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55A" w:rsidRPr="00430ACD" w:rsidRDefault="00FF155A" w:rsidP="00FF155A">
      <w:pPr>
        <w:spacing w:after="0" w:line="240" w:lineRule="auto"/>
        <w:jc w:val="center"/>
        <w:rPr>
          <w:b/>
        </w:rPr>
      </w:pPr>
      <w:bookmarkStart w:id="0" w:name="_GoBack"/>
      <w:bookmarkEnd w:id="0"/>
      <w:r w:rsidRPr="00430ACD">
        <w:rPr>
          <w:b/>
        </w:rPr>
        <w:t>Аналитическая записка и методические рекомендации</w:t>
      </w:r>
    </w:p>
    <w:p w:rsidR="00FF155A" w:rsidRPr="00430ACD" w:rsidRDefault="00FF155A" w:rsidP="00FF155A">
      <w:pPr>
        <w:spacing w:after="0" w:line="240" w:lineRule="auto"/>
        <w:jc w:val="center"/>
        <w:rPr>
          <w:b/>
        </w:rPr>
      </w:pPr>
      <w:r w:rsidRPr="00430ACD">
        <w:rPr>
          <w:b/>
        </w:rPr>
        <w:t>по итогам проверки готовности детских экспедиционно-походных объединений Санкт-Петербурга к совершению водных походов</w:t>
      </w:r>
    </w:p>
    <w:p w:rsidR="00FF155A" w:rsidRDefault="00FF155A" w:rsidP="00FF155A">
      <w:pPr>
        <w:spacing w:after="0" w:line="240" w:lineRule="auto"/>
        <w:jc w:val="center"/>
      </w:pPr>
    </w:p>
    <w:p w:rsidR="000B519A" w:rsidRDefault="00FF155A" w:rsidP="00FF155A">
      <w:pPr>
        <w:spacing w:after="0" w:line="240" w:lineRule="auto"/>
        <w:ind w:firstLine="567"/>
        <w:jc w:val="both"/>
      </w:pPr>
      <w:r>
        <w:t>В период с 20 мая по 3 июня проверку готовности к совершению водных походов, организованную членами Региональной маршрутно-квалификационной комиссии Санкт-Петербурга, прошли 19 экспедиционно-походных объединений обучающихся</w:t>
      </w:r>
      <w:r w:rsidR="001712CC">
        <w:t xml:space="preserve"> из Василеостровского, Выборгского, Красногвардейского, Красносельского, </w:t>
      </w:r>
      <w:proofErr w:type="spellStart"/>
      <w:r w:rsidR="001712CC">
        <w:t>Петродворцового</w:t>
      </w:r>
      <w:proofErr w:type="spellEnd"/>
      <w:r w:rsidR="001712CC">
        <w:t xml:space="preserve">, Приморского районов города, СДЮСШОР № 2 городского </w:t>
      </w:r>
      <w:proofErr w:type="spellStart"/>
      <w:r w:rsidR="001712CC">
        <w:t>Двоорца</w:t>
      </w:r>
      <w:proofErr w:type="spellEnd"/>
      <w:r w:rsidR="001712CC">
        <w:t xml:space="preserve"> творчества юных и Станции юных туристов ГБОУ «Балтийский берег»</w:t>
      </w:r>
      <w:r>
        <w:t xml:space="preserve">. Проверка осуществлялась на городских соревнованиях обучающихся по рафтингу (оз. Долгое, Приморский район), на </w:t>
      </w:r>
      <w:r w:rsidR="000B519A">
        <w:t xml:space="preserve">контрольном выезде ДЮЦ «Петергоф» (Красный пруд, г. Ломоносов), в процессе проведения соревнований на водном контрольном туристском маршруте (1-2 июня, реки </w:t>
      </w:r>
      <w:proofErr w:type="spellStart"/>
      <w:r w:rsidR="000B519A">
        <w:t>Вуокса</w:t>
      </w:r>
      <w:proofErr w:type="spellEnd"/>
      <w:r w:rsidR="000B519A">
        <w:t xml:space="preserve"> и Волчья, </w:t>
      </w:r>
      <w:proofErr w:type="spellStart"/>
      <w:r w:rsidR="000B519A">
        <w:t>Приозерский</w:t>
      </w:r>
      <w:proofErr w:type="spellEnd"/>
      <w:r w:rsidR="000B519A">
        <w:t xml:space="preserve"> район Л.О.) и на контрольном выезде, организованном совместно МКК ДДЮТ Выборгско</w:t>
      </w:r>
      <w:r w:rsidR="001712CC">
        <w:t>го</w:t>
      </w:r>
      <w:r w:rsidR="000B519A">
        <w:t xml:space="preserve"> района и РМКК СПб (3 июня, оз. Верхнее Суздальское, СПб). </w:t>
      </w:r>
      <w:r>
        <w:t xml:space="preserve"> </w:t>
      </w:r>
      <w:r w:rsidR="000B519A">
        <w:t xml:space="preserve">На соревнования на комбинированном контрольном туристском маршруте (16-17 мая, </w:t>
      </w:r>
      <w:proofErr w:type="spellStart"/>
      <w:r w:rsidR="000B519A">
        <w:t>жд.ст</w:t>
      </w:r>
      <w:proofErr w:type="spellEnd"/>
      <w:r w:rsidR="000B519A">
        <w:t xml:space="preserve">. Орехово, </w:t>
      </w:r>
      <w:proofErr w:type="spellStart"/>
      <w:r w:rsidR="000B519A">
        <w:t>Приозерский</w:t>
      </w:r>
      <w:proofErr w:type="spellEnd"/>
      <w:r w:rsidR="000B519A">
        <w:t xml:space="preserve"> район) приглашались объединения, планирующие совершение степенных походов на лодках, проходившие на соревнованиях проверку бытовых навыков и принимавши</w:t>
      </w:r>
      <w:r w:rsidR="001712CC">
        <w:t>е</w:t>
      </w:r>
      <w:r w:rsidR="000B519A">
        <w:t xml:space="preserve"> участие в семинаре по технике водного туризма.</w:t>
      </w:r>
    </w:p>
    <w:p w:rsidR="000B519A" w:rsidRDefault="000B519A" w:rsidP="00FF155A">
      <w:pPr>
        <w:spacing w:after="0" w:line="240" w:lineRule="auto"/>
        <w:ind w:firstLine="567"/>
        <w:jc w:val="both"/>
      </w:pPr>
      <w:r>
        <w:t xml:space="preserve">Наиболее сложной программой отличались соревнования на водном контрольном туристском маршруте, в ходе которых осуществлялась проверка готовности групп, планирующих совершение походов на байдарках, катамаранах, </w:t>
      </w:r>
      <w:proofErr w:type="spellStart"/>
      <w:r>
        <w:t>рафтах</w:t>
      </w:r>
      <w:proofErr w:type="spellEnd"/>
      <w:r>
        <w:t xml:space="preserve">. </w:t>
      </w:r>
    </w:p>
    <w:p w:rsidR="000B519A" w:rsidRDefault="000B519A" w:rsidP="00FF155A">
      <w:pPr>
        <w:spacing w:after="0" w:line="240" w:lineRule="auto"/>
        <w:ind w:firstLine="567"/>
        <w:jc w:val="both"/>
      </w:pPr>
    </w:p>
    <w:p w:rsidR="000B519A" w:rsidRDefault="000B519A" w:rsidP="00FF155A">
      <w:pPr>
        <w:spacing w:after="0" w:line="240" w:lineRule="auto"/>
        <w:ind w:firstLine="567"/>
        <w:jc w:val="both"/>
      </w:pPr>
      <w:r>
        <w:t xml:space="preserve">Проведение контрольных мероприятий позволило прийти к следующим выводам: </w:t>
      </w:r>
    </w:p>
    <w:p w:rsidR="00FF155A" w:rsidRDefault="000B519A" w:rsidP="002D56F4">
      <w:pPr>
        <w:pStyle w:val="a3"/>
        <w:numPr>
          <w:ilvl w:val="0"/>
          <w:numId w:val="1"/>
        </w:numPr>
        <w:spacing w:after="0" w:line="240" w:lineRule="auto"/>
        <w:jc w:val="both"/>
      </w:pPr>
      <w:r>
        <w:t xml:space="preserve">В образовательных учреждениях Санкт-Петербурга </w:t>
      </w:r>
      <w:r w:rsidR="007F2E82">
        <w:t xml:space="preserve">практически </w:t>
      </w:r>
      <w:r>
        <w:t>не осталось секци</w:t>
      </w:r>
      <w:r w:rsidR="007F2E82">
        <w:t>й</w:t>
      </w:r>
      <w:r>
        <w:t>, специализирующ</w:t>
      </w:r>
      <w:r w:rsidR="007F2E82">
        <w:t>ихся</w:t>
      </w:r>
      <w:r>
        <w:t xml:space="preserve"> в водном туризме. Наиболее «водные» секции</w:t>
      </w:r>
      <w:r w:rsidR="006E458B">
        <w:t xml:space="preserve"> в качестве основного занятия </w:t>
      </w:r>
      <w:r w:rsidR="001712CC">
        <w:t xml:space="preserve">на воде обычно </w:t>
      </w:r>
      <w:r w:rsidR="006E458B">
        <w:t xml:space="preserve">практикуют вид спорта «рафтинг». Водные походы в качестве восстановительных мероприятий </w:t>
      </w:r>
      <w:r w:rsidR="007F2E82">
        <w:t>проводят</w:t>
      </w:r>
      <w:r w:rsidR="001712CC">
        <w:t xml:space="preserve">ся </w:t>
      </w:r>
      <w:r w:rsidR="007F2E82">
        <w:t xml:space="preserve"> </w:t>
      </w:r>
      <w:r w:rsidR="001712CC">
        <w:t xml:space="preserve">для </w:t>
      </w:r>
      <w:r w:rsidR="006E458B">
        <w:t>спор</w:t>
      </w:r>
      <w:r w:rsidR="002319FF">
        <w:t>т</w:t>
      </w:r>
      <w:r w:rsidR="006E458B">
        <w:t>смен</w:t>
      </w:r>
      <w:r w:rsidR="001712CC">
        <w:t>ов</w:t>
      </w:r>
      <w:r w:rsidR="006E458B">
        <w:t xml:space="preserve">,  </w:t>
      </w:r>
      <w:r w:rsidR="002319FF">
        <w:t>специализирующи</w:t>
      </w:r>
      <w:r w:rsidR="001712CC">
        <w:t>хся</w:t>
      </w:r>
      <w:r w:rsidR="002319FF">
        <w:t xml:space="preserve"> на участии в соревнованиях на пешеходных дистанциях в спортивном туризме</w:t>
      </w:r>
      <w:r w:rsidR="002631EF">
        <w:t>. Также поступают и</w:t>
      </w:r>
      <w:r w:rsidR="002319FF">
        <w:t xml:space="preserve"> объединения обучающихся, не имеющие </w:t>
      </w:r>
      <w:r w:rsidR="002631EF">
        <w:t xml:space="preserve">выраженной </w:t>
      </w:r>
      <w:r w:rsidR="002319FF">
        <w:t>специализации и занимающиеся «чем начальство прикажет»</w:t>
      </w:r>
      <w:r w:rsidR="002631EF">
        <w:t>, например</w:t>
      </w:r>
      <w:r w:rsidR="006F1037">
        <w:t>, в</w:t>
      </w:r>
      <w:r w:rsidR="002631EF">
        <w:t xml:space="preserve">ыездами на всевозможные массовые </w:t>
      </w:r>
      <w:proofErr w:type="spellStart"/>
      <w:r w:rsidR="002631EF">
        <w:t>псевдотуристские</w:t>
      </w:r>
      <w:proofErr w:type="spellEnd"/>
      <w:r w:rsidR="002631EF">
        <w:t xml:space="preserve"> и совсем не туристские мероприятия по разнарядке</w:t>
      </w:r>
      <w:r w:rsidR="006F1037">
        <w:t xml:space="preserve">. </w:t>
      </w:r>
      <w:r w:rsidR="002631EF">
        <w:t xml:space="preserve"> </w:t>
      </w:r>
      <w:r w:rsidR="002319FF">
        <w:t xml:space="preserve">  </w:t>
      </w:r>
      <w:r>
        <w:t xml:space="preserve"> </w:t>
      </w:r>
    </w:p>
    <w:p w:rsidR="002319FF" w:rsidRDefault="002319FF" w:rsidP="002D56F4">
      <w:pPr>
        <w:pStyle w:val="a3"/>
        <w:numPr>
          <w:ilvl w:val="0"/>
          <w:numId w:val="1"/>
        </w:numPr>
        <w:spacing w:after="0" w:line="240" w:lineRule="auto"/>
        <w:jc w:val="both"/>
      </w:pPr>
      <w:r>
        <w:t xml:space="preserve">В виду отсутствия водных походных туристских секций, водные походы петербургских школьников не являются сложными, но и к ним их будущие участники оказываются «не твердо готовы». Руководители объединений рассчитывают, что дефицит занятий водным туризмом в течение учебного года будет ликвидирован в первые дни походов. Такой расчет не всегда оправдывается в полной мере, а значит, не обеспечивает необходимой безопасности планируемых путешествий. </w:t>
      </w:r>
    </w:p>
    <w:p w:rsidR="002319FF" w:rsidRDefault="0013494B" w:rsidP="0013494B">
      <w:pPr>
        <w:pStyle w:val="a3"/>
        <w:numPr>
          <w:ilvl w:val="0"/>
          <w:numId w:val="1"/>
        </w:numPr>
        <w:spacing w:after="0" w:line="240" w:lineRule="auto"/>
        <w:jc w:val="both"/>
      </w:pPr>
      <w:r>
        <w:t>Чтобы быть по-настоящему эффективными, контрольные мероприятия должны проводиться в условиях, максимально приближенных к условиям совершения путешествий. На контрольных мероприятиях должны не только демонстрироваться специальные туристские навыки, но и предъявляться специальное снаряжение</w:t>
      </w:r>
      <w:r w:rsidR="006F1037">
        <w:t xml:space="preserve">, </w:t>
      </w:r>
      <w:r w:rsidR="00340F83">
        <w:t>проверяться навыки эксплуатации снаряжения под походной нагрузкой. В</w:t>
      </w:r>
      <w:r>
        <w:t xml:space="preserve"> этом ракурсе очевидн</w:t>
      </w:r>
      <w:r w:rsidR="006F1037">
        <w:t xml:space="preserve">о, </w:t>
      </w:r>
      <w:r>
        <w:t>что н</w:t>
      </w:r>
      <w:r w:rsidR="002319FF">
        <w:t xml:space="preserve">аиболее полно целям проверки готовности </w:t>
      </w:r>
      <w:r w:rsidR="002631EF">
        <w:t xml:space="preserve">к водным походам из всех проведенных </w:t>
      </w:r>
      <w:r w:rsidR="006F1037">
        <w:t xml:space="preserve">контрольных </w:t>
      </w:r>
      <w:r w:rsidR="002631EF">
        <w:t xml:space="preserve">мероприятий </w:t>
      </w:r>
      <w:r w:rsidR="002319FF">
        <w:t>отвечали соревнования на водном туристском маршруте</w:t>
      </w:r>
      <w:r w:rsidR="002631EF">
        <w:t xml:space="preserve">, проведенные в </w:t>
      </w:r>
      <w:proofErr w:type="spellStart"/>
      <w:r w:rsidR="002631EF">
        <w:t>Лосево</w:t>
      </w:r>
      <w:proofErr w:type="spellEnd"/>
      <w:r w:rsidR="002319FF">
        <w:t xml:space="preserve">. Участники соревнований осуществили сбор </w:t>
      </w:r>
      <w:proofErr w:type="spellStart"/>
      <w:r w:rsidR="002319FF">
        <w:t>плавсредств</w:t>
      </w:r>
      <w:proofErr w:type="spellEnd"/>
      <w:r w:rsidR="002319FF">
        <w:t xml:space="preserve"> на месте проведения соревнований, совершили полевой ночлег и последующий пятичасовой переход на </w:t>
      </w:r>
      <w:proofErr w:type="spellStart"/>
      <w:r w:rsidR="002319FF">
        <w:t>плавсредствах</w:t>
      </w:r>
      <w:proofErr w:type="spellEnd"/>
      <w:r w:rsidR="002319FF">
        <w:t xml:space="preserve">, груженых </w:t>
      </w:r>
      <w:r w:rsidR="00340F83">
        <w:t xml:space="preserve">походным </w:t>
      </w:r>
      <w:r w:rsidR="002631EF">
        <w:t>имуществом</w:t>
      </w:r>
      <w:r w:rsidR="002319FF">
        <w:t xml:space="preserve">. </w:t>
      </w:r>
      <w:r>
        <w:t xml:space="preserve">На  </w:t>
      </w:r>
      <w:r>
        <w:lastRenderedPageBreak/>
        <w:t>переход</w:t>
      </w:r>
      <w:r w:rsidR="006F1037">
        <w:t>е</w:t>
      </w:r>
      <w:r>
        <w:t xml:space="preserve"> участники демонстрировали навыки управления </w:t>
      </w:r>
      <w:proofErr w:type="spellStart"/>
      <w:r>
        <w:t>плавсредством</w:t>
      </w:r>
      <w:proofErr w:type="spellEnd"/>
      <w:r>
        <w:t xml:space="preserve"> при преодолении препятствий маршрута. Также </w:t>
      </w:r>
      <w:r w:rsidR="002631EF">
        <w:t xml:space="preserve">на маршруте </w:t>
      </w:r>
      <w:r>
        <w:t xml:space="preserve">проверялись навыки санинструктора и </w:t>
      </w:r>
      <w:proofErr w:type="spellStart"/>
      <w:r>
        <w:t>реммастера</w:t>
      </w:r>
      <w:proofErr w:type="spellEnd"/>
      <w:r>
        <w:t xml:space="preserve"> группы. </w:t>
      </w:r>
    </w:p>
    <w:p w:rsidR="0013494B" w:rsidRDefault="0013494B" w:rsidP="002319FF">
      <w:pPr>
        <w:spacing w:after="0" w:line="240" w:lineRule="auto"/>
        <w:ind w:firstLine="567"/>
        <w:jc w:val="both"/>
      </w:pPr>
    </w:p>
    <w:p w:rsidR="006F1037" w:rsidRDefault="002319FF" w:rsidP="002319FF">
      <w:pPr>
        <w:spacing w:after="0" w:line="240" w:lineRule="auto"/>
        <w:ind w:firstLine="567"/>
        <w:jc w:val="both"/>
      </w:pPr>
      <w:r>
        <w:t xml:space="preserve">Складывается впечатление, что руководители туристско-краеведческих структурных подразделений ОУ СПб, являющиеся членами ГМО организаторов туристской работы со школьниками, </w:t>
      </w:r>
      <w:r w:rsidR="0013494B">
        <w:t xml:space="preserve">не знакомятся с методическими рекомендациями, выпускаемыми РМКК после каждого контрольного мероприятия. Мы приходим к этому выводу на том основании, что участники контрольных мероприятий по разным видам туризма совершают одни и те же ошибки. </w:t>
      </w:r>
      <w:r>
        <w:t xml:space="preserve">  </w:t>
      </w:r>
      <w:r w:rsidR="002631EF">
        <w:t xml:space="preserve">В общем большинство из них </w:t>
      </w:r>
      <w:r w:rsidR="0013494B">
        <w:t>неправильно чита</w:t>
      </w:r>
      <w:r w:rsidR="002631EF">
        <w:t>е</w:t>
      </w:r>
      <w:r w:rsidR="0013494B">
        <w:t xml:space="preserve">т регламенты и иные документы, выпускаемые организаторами </w:t>
      </w:r>
      <w:r w:rsidR="002631EF">
        <w:t xml:space="preserve">контрольных мероприятий. </w:t>
      </w:r>
      <w:r w:rsidR="0013494B">
        <w:t>Основн</w:t>
      </w:r>
      <w:r w:rsidR="006F1037">
        <w:t>ые</w:t>
      </w:r>
      <w:r w:rsidR="0013494B">
        <w:t xml:space="preserve"> принцип</w:t>
      </w:r>
      <w:r w:rsidR="006F1037">
        <w:t xml:space="preserve">ы </w:t>
      </w:r>
      <w:r w:rsidR="0013494B">
        <w:t xml:space="preserve"> </w:t>
      </w:r>
      <w:r w:rsidR="006F1037">
        <w:t xml:space="preserve">проведения контрольных мероприятий и участия в них предельно </w:t>
      </w:r>
      <w:r w:rsidR="0013494B">
        <w:t>прост</w:t>
      </w:r>
      <w:r w:rsidR="006F1037">
        <w:t>ы</w:t>
      </w:r>
      <w:r w:rsidR="00792BD5">
        <w:t xml:space="preserve">. </w:t>
      </w:r>
      <w:r w:rsidR="0013494B">
        <w:t xml:space="preserve"> </w:t>
      </w:r>
    </w:p>
    <w:p w:rsidR="006F1037" w:rsidRPr="006F1037" w:rsidRDefault="00792BD5" w:rsidP="006F1037">
      <w:pPr>
        <w:pStyle w:val="a3"/>
        <w:numPr>
          <w:ilvl w:val="0"/>
          <w:numId w:val="2"/>
        </w:numPr>
        <w:spacing w:after="0" w:line="240" w:lineRule="auto"/>
        <w:ind w:left="567" w:firstLine="360"/>
        <w:jc w:val="both"/>
      </w:pPr>
      <w:r>
        <w:rPr>
          <w:b/>
        </w:rPr>
        <w:t>Т</w:t>
      </w:r>
      <w:r w:rsidR="00340F83" w:rsidRPr="006F1037">
        <w:rPr>
          <w:b/>
        </w:rPr>
        <w:t>уристские</w:t>
      </w:r>
      <w:r w:rsidR="00340F83">
        <w:t xml:space="preserve"> </w:t>
      </w:r>
      <w:r w:rsidR="0013494B" w:rsidRPr="006F1037">
        <w:rPr>
          <w:b/>
        </w:rPr>
        <w:t>групп</w:t>
      </w:r>
      <w:r w:rsidR="00340F83" w:rsidRPr="006F1037">
        <w:rPr>
          <w:b/>
        </w:rPr>
        <w:t>ы</w:t>
      </w:r>
      <w:r w:rsidR="0013494B" w:rsidRPr="006F1037">
        <w:rPr>
          <w:b/>
        </w:rPr>
        <w:t xml:space="preserve"> должн</w:t>
      </w:r>
      <w:r w:rsidR="006F1037" w:rsidRPr="006F1037">
        <w:rPr>
          <w:b/>
        </w:rPr>
        <w:t>ы</w:t>
      </w:r>
      <w:r w:rsidR="0013494B" w:rsidRPr="006F1037">
        <w:rPr>
          <w:b/>
        </w:rPr>
        <w:t xml:space="preserve"> прибыть на мероприятие</w:t>
      </w:r>
      <w:r w:rsidR="00340F83" w:rsidRPr="006F1037">
        <w:rPr>
          <w:b/>
        </w:rPr>
        <w:t>, имея с собой все походное снаряжение</w:t>
      </w:r>
      <w:r w:rsidR="006F1037" w:rsidRPr="006F1037">
        <w:rPr>
          <w:b/>
        </w:rPr>
        <w:t>, должны быт</w:t>
      </w:r>
      <w:r w:rsidR="00340F83" w:rsidRPr="006F1037">
        <w:rPr>
          <w:b/>
        </w:rPr>
        <w:t xml:space="preserve">ь готовыми продемонстрировать все специальные навыки, необходимые для совершения путешествия и </w:t>
      </w:r>
      <w:r w:rsidR="006F1037" w:rsidRPr="006F1037">
        <w:rPr>
          <w:b/>
        </w:rPr>
        <w:t>разрешения</w:t>
      </w:r>
      <w:r w:rsidR="00340F83" w:rsidRPr="006F1037">
        <w:rPr>
          <w:b/>
        </w:rPr>
        <w:t xml:space="preserve"> форс-мажорных ситуаций </w:t>
      </w:r>
      <w:r w:rsidR="002631EF" w:rsidRPr="006F1037">
        <w:rPr>
          <w:b/>
        </w:rPr>
        <w:t>в походе</w:t>
      </w:r>
      <w:r w:rsidR="006F1037">
        <w:rPr>
          <w:b/>
        </w:rPr>
        <w:t xml:space="preserve">.  </w:t>
      </w:r>
    </w:p>
    <w:p w:rsidR="006F1037" w:rsidRPr="006F1037" w:rsidRDefault="006F1037" w:rsidP="006F1037">
      <w:pPr>
        <w:pStyle w:val="a3"/>
        <w:numPr>
          <w:ilvl w:val="0"/>
          <w:numId w:val="2"/>
        </w:numPr>
        <w:spacing w:after="0" w:line="240" w:lineRule="auto"/>
        <w:ind w:left="567" w:firstLine="360"/>
        <w:jc w:val="both"/>
      </w:pPr>
      <w:r>
        <w:rPr>
          <w:b/>
        </w:rPr>
        <w:t>Р</w:t>
      </w:r>
      <w:r w:rsidR="00340F83" w:rsidRPr="006F1037">
        <w:rPr>
          <w:b/>
        </w:rPr>
        <w:t xml:space="preserve">уководители </w:t>
      </w:r>
      <w:r w:rsidRPr="006F1037">
        <w:rPr>
          <w:b/>
        </w:rPr>
        <w:t xml:space="preserve">групп </w:t>
      </w:r>
      <w:r w:rsidR="00340F83" w:rsidRPr="006F1037">
        <w:rPr>
          <w:b/>
        </w:rPr>
        <w:t>сами должны понимать, какое им понадобится снаряжение и какие понадобятся навыки</w:t>
      </w:r>
      <w:r>
        <w:rPr>
          <w:b/>
        </w:rPr>
        <w:t xml:space="preserve">, чтобы справиться с форс-мажором. </w:t>
      </w:r>
      <w:r w:rsidR="00340F83" w:rsidRPr="006F1037">
        <w:rPr>
          <w:b/>
        </w:rPr>
        <w:t xml:space="preserve">Организаторы контрольных мероприятий не обязаны ни о чем предупреждать участников мероприятий. </w:t>
      </w:r>
    </w:p>
    <w:p w:rsidR="006F1037" w:rsidRPr="00792BD5" w:rsidRDefault="00340F83" w:rsidP="006F1037">
      <w:pPr>
        <w:pStyle w:val="a3"/>
        <w:numPr>
          <w:ilvl w:val="0"/>
          <w:numId w:val="2"/>
        </w:numPr>
        <w:spacing w:after="0" w:line="240" w:lineRule="auto"/>
        <w:ind w:left="567" w:firstLine="360"/>
        <w:jc w:val="both"/>
      </w:pPr>
      <w:r w:rsidRPr="006F1037">
        <w:rPr>
          <w:b/>
        </w:rPr>
        <w:t xml:space="preserve">Прогнозированием форс-мажорных ситуаций и подготовкой участников похода к их </w:t>
      </w:r>
      <w:r w:rsidR="006F1037">
        <w:rPr>
          <w:b/>
        </w:rPr>
        <w:t>разрешению</w:t>
      </w:r>
      <w:r w:rsidRPr="006F1037">
        <w:rPr>
          <w:b/>
        </w:rPr>
        <w:t xml:space="preserve"> руководители и члены детских туристских объединений должны заниматься в течение учебного года в соответствии с содержанием заявляемых ими к реализации образовательных программ.</w:t>
      </w:r>
    </w:p>
    <w:p w:rsidR="002319FF" w:rsidRPr="00792BD5" w:rsidRDefault="00792BD5" w:rsidP="00792BD5">
      <w:pPr>
        <w:pStyle w:val="a3"/>
        <w:numPr>
          <w:ilvl w:val="0"/>
          <w:numId w:val="2"/>
        </w:numPr>
        <w:spacing w:after="0" w:line="240" w:lineRule="auto"/>
        <w:ind w:left="567" w:firstLine="360"/>
        <w:jc w:val="both"/>
        <w:rPr>
          <w:b/>
        </w:rPr>
      </w:pPr>
      <w:r w:rsidRPr="00792BD5">
        <w:rPr>
          <w:b/>
        </w:rPr>
        <w:t>Е</w:t>
      </w:r>
      <w:r w:rsidR="00EC54E6" w:rsidRPr="00792BD5">
        <w:rPr>
          <w:b/>
        </w:rPr>
        <w:t xml:space="preserve">сли </w:t>
      </w:r>
      <w:r w:rsidRPr="00792BD5">
        <w:rPr>
          <w:b/>
        </w:rPr>
        <w:t xml:space="preserve">участники </w:t>
      </w:r>
      <w:r w:rsidR="00EC54E6" w:rsidRPr="00792BD5">
        <w:rPr>
          <w:b/>
        </w:rPr>
        <w:t>оказываются не готовыми к ситуациям, предложенным на контрольных мероприятиях, речь может вестись не о недоработке организаторов</w:t>
      </w:r>
      <w:r w:rsidRPr="00792BD5">
        <w:rPr>
          <w:b/>
        </w:rPr>
        <w:t xml:space="preserve"> мероприятия</w:t>
      </w:r>
      <w:r w:rsidR="00EC54E6" w:rsidRPr="00792BD5">
        <w:rPr>
          <w:b/>
        </w:rPr>
        <w:t xml:space="preserve">, а о неготовности групп к планируемым путешествиям. </w:t>
      </w:r>
    </w:p>
    <w:p w:rsidR="00340F83" w:rsidRPr="00792BD5" w:rsidRDefault="00792BD5" w:rsidP="00792BD5">
      <w:pPr>
        <w:pStyle w:val="a3"/>
        <w:numPr>
          <w:ilvl w:val="0"/>
          <w:numId w:val="2"/>
        </w:numPr>
        <w:spacing w:after="0" w:line="240" w:lineRule="auto"/>
        <w:ind w:left="567" w:firstLine="360"/>
        <w:jc w:val="both"/>
        <w:rPr>
          <w:b/>
        </w:rPr>
      </w:pPr>
      <w:r w:rsidRPr="00792BD5">
        <w:rPr>
          <w:b/>
        </w:rPr>
        <w:t>З</w:t>
      </w:r>
      <w:r w:rsidR="00340F83" w:rsidRPr="00792BD5">
        <w:rPr>
          <w:b/>
        </w:rPr>
        <w:t xml:space="preserve">адачей руководителей структурных подразделений туристско-краеведческой направленности входит объяснение своим подчиненным </w:t>
      </w:r>
      <w:r w:rsidR="008E5C8B" w:rsidRPr="00792BD5">
        <w:rPr>
          <w:b/>
        </w:rPr>
        <w:t xml:space="preserve">такого порядка проведения контрольных туристских мероприятий. </w:t>
      </w:r>
    </w:p>
    <w:p w:rsidR="00792BD5" w:rsidRDefault="00792BD5" w:rsidP="00792BD5">
      <w:pPr>
        <w:spacing w:before="120" w:after="0" w:line="240" w:lineRule="auto"/>
        <w:ind w:firstLine="567"/>
        <w:jc w:val="both"/>
      </w:pPr>
    </w:p>
    <w:p w:rsidR="008E5C8B" w:rsidRDefault="008E5C8B" w:rsidP="00792BD5">
      <w:pPr>
        <w:spacing w:before="120" w:after="0" w:line="240" w:lineRule="auto"/>
        <w:ind w:firstLine="567"/>
        <w:jc w:val="both"/>
      </w:pPr>
      <w:r>
        <w:t>Не все всегда получается не только у участников, но и у организаторов контрольных мероприятий. Например, в этот раз на водном контрольном туристском маршруте этап «кусты», предназначенный моделировать ситуацию, в которой байдарку затягивает струей под нависающие ветки на повороте речного русла, был слишком имитационным, условным. Большая часть участников просто не могла понять, что от них требуется. Но вот то, что даже после объяснений судьи этап</w:t>
      </w:r>
      <w:r w:rsidR="00792BD5">
        <w:t>а</w:t>
      </w:r>
      <w:r>
        <w:t xml:space="preserve"> участники это не понимали, указывает на слабую техническую подготовленность групп. </w:t>
      </w:r>
    </w:p>
    <w:p w:rsidR="00EC54E6" w:rsidRDefault="008E5C8B" w:rsidP="002319FF">
      <w:pPr>
        <w:spacing w:after="0" w:line="240" w:lineRule="auto"/>
        <w:ind w:firstLine="567"/>
        <w:jc w:val="both"/>
      </w:pPr>
      <w:r>
        <w:t xml:space="preserve">Недостаток технической подготовленности продемонстрировали некоторые из участников, планирующие совершение походов на катамаранах. </w:t>
      </w:r>
      <w:r w:rsidR="007F2E82">
        <w:t xml:space="preserve">Чтобы хорошо подготовиться к походу, на маршруте которого планируется преодоление порогов второй-третьей категории сложности, необходимо в ходе подготовки хотя бы один раз приехать в </w:t>
      </w:r>
      <w:proofErr w:type="spellStart"/>
      <w:r w:rsidR="007F2E82">
        <w:t>Лосево</w:t>
      </w:r>
      <w:proofErr w:type="spellEnd"/>
      <w:r w:rsidR="00EC54E6">
        <w:t xml:space="preserve"> </w:t>
      </w:r>
      <w:r w:rsidR="007F2E82">
        <w:t>и поработать или в самом пороге или, как минимум, выше</w:t>
      </w:r>
      <w:r w:rsidR="00792BD5">
        <w:t>/</w:t>
      </w:r>
      <w:r w:rsidR="007F2E82">
        <w:t xml:space="preserve">ниже его.  </w:t>
      </w:r>
      <w:r>
        <w:t xml:space="preserve"> </w:t>
      </w:r>
      <w:r w:rsidR="00EC54E6">
        <w:t xml:space="preserve">Программа работы </w:t>
      </w:r>
      <w:r w:rsidR="00792BD5">
        <w:t>не слишком сложна</w:t>
      </w:r>
      <w:r w:rsidR="00EC54E6">
        <w:t xml:space="preserve">: выход на струю, заход в суводь, подбор участника из воды и т.д. - но эту программу необходимо осваивать не в самом путешествии а в процессе подготовки к нему. </w:t>
      </w:r>
    </w:p>
    <w:p w:rsidR="00AD1E5E" w:rsidRDefault="00EC54E6" w:rsidP="002319FF">
      <w:pPr>
        <w:spacing w:after="0" w:line="240" w:lineRule="auto"/>
        <w:ind w:firstLine="567"/>
        <w:jc w:val="both"/>
      </w:pPr>
      <w:r>
        <w:t>Конкретные рекомендации будут даны руководителям групп непосредственно в процессе оформления маршрутной документации в РМКК, как говорится, «с глазу на глаз». Так будет сделано для того, чтобы никого не о</w:t>
      </w:r>
      <w:r w:rsidR="00792BD5">
        <w:t>конфузить</w:t>
      </w:r>
      <w:r w:rsidR="00AD1E5E">
        <w:t xml:space="preserve"> случайно</w:t>
      </w:r>
      <w:r>
        <w:t xml:space="preserve">.  Но главная </w:t>
      </w:r>
      <w:r>
        <w:lastRenderedPageBreak/>
        <w:t xml:space="preserve">рекомендация по итогам проведения водных контрольных мероприятий звучит также, как звучала после горных, пеших и комбинированных контрольных мероприятий: </w:t>
      </w:r>
    </w:p>
    <w:p w:rsidR="00EC54E6" w:rsidRPr="00AD1E5E" w:rsidRDefault="00430ACD" w:rsidP="002319FF">
      <w:pPr>
        <w:spacing w:after="0" w:line="240" w:lineRule="auto"/>
        <w:ind w:firstLine="567"/>
        <w:jc w:val="both"/>
        <w:rPr>
          <w:b/>
        </w:rPr>
      </w:pPr>
      <w:r>
        <w:rPr>
          <w:b/>
        </w:rPr>
        <w:t>Ч</w:t>
      </w:r>
      <w:r w:rsidR="00EC54E6" w:rsidRPr="00AD1E5E">
        <w:rPr>
          <w:b/>
        </w:rPr>
        <w:t xml:space="preserve">тобы быть готовым к походу, к походу нужно готовиться. Уважаемые руководители и члены детских туристских объединений, </w:t>
      </w:r>
      <w:r>
        <w:rPr>
          <w:b/>
        </w:rPr>
        <w:t>предлагаем Вам</w:t>
      </w:r>
      <w:r w:rsidR="00EC54E6" w:rsidRPr="00AD1E5E">
        <w:rPr>
          <w:b/>
        </w:rPr>
        <w:t xml:space="preserve"> больше заниматься туризмом в отведенное для этого временя. Уважаемые руководители секторов и отделов туризма, туризма и краеведения, туризма и спорта и т.д.! </w:t>
      </w:r>
      <w:r>
        <w:rPr>
          <w:b/>
        </w:rPr>
        <w:t xml:space="preserve">Предлагаем усилить контроль за ходом реализации образовательных туристских программ в течение учебного года. </w:t>
      </w:r>
      <w:r w:rsidR="00EC54E6" w:rsidRPr="00AD1E5E">
        <w:rPr>
          <w:b/>
        </w:rPr>
        <w:t xml:space="preserve"> </w:t>
      </w:r>
    </w:p>
    <w:p w:rsidR="00AD1E5E" w:rsidRDefault="00AD1E5E" w:rsidP="002319FF">
      <w:pPr>
        <w:spacing w:after="0" w:line="240" w:lineRule="auto"/>
        <w:ind w:firstLine="567"/>
        <w:jc w:val="both"/>
      </w:pPr>
    </w:p>
    <w:p w:rsidR="008E5C8B" w:rsidRDefault="00EC54E6" w:rsidP="00430ACD">
      <w:pPr>
        <w:spacing w:after="0" w:line="240" w:lineRule="auto"/>
        <w:ind w:firstLine="567"/>
        <w:jc w:val="center"/>
        <w:rPr>
          <w:sz w:val="32"/>
          <w:szCs w:val="32"/>
        </w:rPr>
      </w:pPr>
      <w:r w:rsidRPr="00430ACD">
        <w:rPr>
          <w:sz w:val="32"/>
          <w:szCs w:val="32"/>
        </w:rPr>
        <w:t>Безаварийного лета всем нам!</w:t>
      </w:r>
    </w:p>
    <w:p w:rsidR="00430ACD" w:rsidRDefault="00430ACD" w:rsidP="00430ACD">
      <w:pPr>
        <w:spacing w:after="0" w:line="240" w:lineRule="auto"/>
        <w:ind w:firstLine="567"/>
        <w:jc w:val="center"/>
        <w:rPr>
          <w:sz w:val="32"/>
          <w:szCs w:val="32"/>
        </w:rPr>
      </w:pPr>
    </w:p>
    <w:p w:rsidR="00430ACD" w:rsidRPr="00430ACD" w:rsidRDefault="00430ACD" w:rsidP="00430ACD">
      <w:pPr>
        <w:spacing w:after="0" w:line="240" w:lineRule="auto"/>
        <w:ind w:firstLine="567"/>
        <w:jc w:val="right"/>
        <w:rPr>
          <w:szCs w:val="24"/>
        </w:rPr>
      </w:pPr>
      <w:r>
        <w:rPr>
          <w:szCs w:val="24"/>
        </w:rPr>
        <w:t>РМКК Санкт-Петербурга</w:t>
      </w:r>
    </w:p>
    <w:sectPr w:rsidR="00430ACD" w:rsidRPr="00430A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066919"/>
    <w:multiLevelType w:val="hybridMultilevel"/>
    <w:tmpl w:val="412A3B5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56E30581"/>
    <w:multiLevelType w:val="hybridMultilevel"/>
    <w:tmpl w:val="BC1E5E7A"/>
    <w:lvl w:ilvl="0" w:tplc="35AA12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55A"/>
    <w:rsid w:val="000B519A"/>
    <w:rsid w:val="0013494B"/>
    <w:rsid w:val="001712CC"/>
    <w:rsid w:val="002319FF"/>
    <w:rsid w:val="002631EF"/>
    <w:rsid w:val="00340F83"/>
    <w:rsid w:val="00430ACD"/>
    <w:rsid w:val="006E458B"/>
    <w:rsid w:val="006F1037"/>
    <w:rsid w:val="00792BD5"/>
    <w:rsid w:val="007F2E82"/>
    <w:rsid w:val="008E1E28"/>
    <w:rsid w:val="008E5C8B"/>
    <w:rsid w:val="00A853C3"/>
    <w:rsid w:val="00AD1E5E"/>
    <w:rsid w:val="00B22D19"/>
    <w:rsid w:val="00EC54E6"/>
    <w:rsid w:val="00FF15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51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51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D5FFEA"/>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1103</Words>
  <Characters>6292</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User2013</dc:creator>
  <cp:lastModifiedBy>Brukenzia</cp:lastModifiedBy>
  <cp:revision>2</cp:revision>
  <dcterms:created xsi:type="dcterms:W3CDTF">2015-06-05T15:42:00Z</dcterms:created>
  <dcterms:modified xsi:type="dcterms:W3CDTF">2015-06-05T15:42:00Z</dcterms:modified>
</cp:coreProperties>
</file>