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4B" w:rsidRPr="00CA614B" w:rsidRDefault="00CA614B" w:rsidP="00CA614B">
      <w:pPr>
        <w:spacing w:after="0"/>
        <w:jc w:val="center"/>
        <w:rPr>
          <w:rFonts w:ascii="Times New Roman" w:hAnsi="Times New Roman" w:cs="Times New Roman"/>
          <w:sz w:val="28"/>
          <w:szCs w:val="28"/>
        </w:rPr>
      </w:pPr>
      <w:r w:rsidRPr="00CA614B">
        <w:rPr>
          <w:rFonts w:ascii="Times New Roman" w:hAnsi="Times New Roman" w:cs="Times New Roman"/>
          <w:sz w:val="28"/>
          <w:szCs w:val="28"/>
        </w:rPr>
        <w:t>Методические рекомендации</w:t>
      </w:r>
    </w:p>
    <w:p w:rsidR="00CA614B" w:rsidRPr="00CA614B" w:rsidRDefault="00CA614B" w:rsidP="00CA614B">
      <w:pPr>
        <w:spacing w:after="0"/>
        <w:jc w:val="center"/>
        <w:rPr>
          <w:rFonts w:ascii="Times New Roman" w:hAnsi="Times New Roman" w:cs="Times New Roman"/>
          <w:sz w:val="28"/>
          <w:szCs w:val="28"/>
        </w:rPr>
      </w:pPr>
      <w:r w:rsidRPr="00CA614B">
        <w:rPr>
          <w:rFonts w:ascii="Times New Roman" w:hAnsi="Times New Roman" w:cs="Times New Roman"/>
          <w:sz w:val="28"/>
          <w:szCs w:val="28"/>
        </w:rPr>
        <w:t xml:space="preserve"> учебной части и методического кабинета Городской станции юных туристов </w:t>
      </w:r>
    </w:p>
    <w:p w:rsidR="00CA614B" w:rsidRPr="00CA614B" w:rsidRDefault="00CA614B" w:rsidP="00CA614B">
      <w:pPr>
        <w:spacing w:after="0"/>
        <w:jc w:val="center"/>
        <w:rPr>
          <w:rFonts w:ascii="Times New Roman" w:hAnsi="Times New Roman" w:cs="Times New Roman"/>
          <w:sz w:val="28"/>
          <w:szCs w:val="28"/>
        </w:rPr>
      </w:pPr>
      <w:r w:rsidRPr="00CA614B">
        <w:rPr>
          <w:rFonts w:ascii="Times New Roman" w:hAnsi="Times New Roman" w:cs="Times New Roman"/>
          <w:sz w:val="28"/>
          <w:szCs w:val="28"/>
        </w:rPr>
        <w:t>по организации дистанционных занятий с обучающимися</w:t>
      </w:r>
    </w:p>
    <w:p w:rsidR="001903FC" w:rsidRDefault="00CA614B">
      <w:pPr>
        <w:spacing w:after="0"/>
        <w:jc w:val="center"/>
        <w:rPr>
          <w:rFonts w:ascii="Times New Roman" w:hAnsi="Times New Roman" w:cs="Times New Roman"/>
          <w:b/>
          <w:i/>
          <w:sz w:val="24"/>
          <w:szCs w:val="24"/>
        </w:rPr>
      </w:pPr>
      <w:r>
        <w:rPr>
          <w:rFonts w:ascii="Times New Roman" w:hAnsi="Times New Roman" w:cs="Times New Roman"/>
          <w:b/>
          <w:i/>
          <w:sz w:val="24"/>
          <w:szCs w:val="24"/>
        </w:rPr>
        <w:t>(и</w:t>
      </w:r>
      <w:r w:rsidR="00486482">
        <w:rPr>
          <w:rFonts w:ascii="Times New Roman" w:hAnsi="Times New Roman" w:cs="Times New Roman"/>
          <w:b/>
          <w:i/>
          <w:sz w:val="24"/>
          <w:szCs w:val="24"/>
        </w:rPr>
        <w:t>нтерактивные методы,</w:t>
      </w:r>
      <w:r>
        <w:rPr>
          <w:rFonts w:ascii="Times New Roman" w:hAnsi="Times New Roman" w:cs="Times New Roman"/>
          <w:b/>
          <w:i/>
          <w:sz w:val="24"/>
          <w:szCs w:val="24"/>
        </w:rPr>
        <w:t xml:space="preserve"> нацеленные</w:t>
      </w:r>
      <w:r w:rsidR="00486482">
        <w:rPr>
          <w:rFonts w:ascii="Times New Roman" w:hAnsi="Times New Roman" w:cs="Times New Roman"/>
          <w:b/>
          <w:i/>
          <w:sz w:val="24"/>
          <w:szCs w:val="24"/>
        </w:rPr>
        <w:t xml:space="preserve"> на оживление работы, мотивирование интереса, поддержание позитивного настроя при дистанционном обучении</w:t>
      </w:r>
      <w:r>
        <w:rPr>
          <w:rFonts w:ascii="Times New Roman" w:hAnsi="Times New Roman" w:cs="Times New Roman"/>
          <w:b/>
          <w:i/>
          <w:sz w:val="24"/>
          <w:szCs w:val="24"/>
        </w:rPr>
        <w:t>)</w:t>
      </w:r>
      <w:bookmarkStart w:id="0" w:name="_GoBack"/>
      <w:bookmarkEnd w:id="0"/>
    </w:p>
    <w:p w:rsidR="001903FC" w:rsidRDefault="001903FC">
      <w:pPr>
        <w:spacing w:after="0"/>
        <w:jc w:val="center"/>
        <w:rPr>
          <w:rFonts w:ascii="Times New Roman" w:hAnsi="Times New Roman" w:cs="Times New Roman"/>
          <w:b/>
          <w:i/>
          <w:sz w:val="24"/>
          <w:szCs w:val="24"/>
        </w:rPr>
      </w:pPr>
    </w:p>
    <w:p w:rsidR="001903FC" w:rsidRDefault="00486482">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Сложности дистанционного обучения:</w:t>
      </w:r>
    </w:p>
    <w:p w:rsidR="001903FC" w:rsidRDefault="0048648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Неустойчивая интернет-связь, «зависание» картинки, большая нагрузка на обучающихся, т.к. школьные занятия проводятся, преимущественно, в онлайн -режиме: все задания ребята выполняют на компьютерах и, как следствие, могут уставать от такой формы общения, отсутствие у ребят (или педагогов) скоростного </w:t>
      </w:r>
      <w:proofErr w:type="spellStart"/>
      <w:r>
        <w:rPr>
          <w:rFonts w:ascii="Times New Roman" w:hAnsi="Times New Roman" w:cs="Times New Roman"/>
          <w:sz w:val="24"/>
          <w:szCs w:val="24"/>
        </w:rPr>
        <w:t>интеренета</w:t>
      </w:r>
      <w:proofErr w:type="spellEnd"/>
      <w:r>
        <w:rPr>
          <w:rFonts w:ascii="Times New Roman" w:hAnsi="Times New Roman" w:cs="Times New Roman"/>
          <w:sz w:val="24"/>
          <w:szCs w:val="24"/>
        </w:rPr>
        <w:t>, отсутствие видеокамер и/или микрофонов у некоторых участников.</w:t>
      </w:r>
    </w:p>
    <w:p w:rsidR="001903FC" w:rsidRDefault="0048648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Чрезвычайно большая временная и </w:t>
      </w:r>
      <w:proofErr w:type="spellStart"/>
      <w:r>
        <w:rPr>
          <w:rFonts w:ascii="Times New Roman" w:hAnsi="Times New Roman" w:cs="Times New Roman"/>
          <w:sz w:val="24"/>
          <w:szCs w:val="24"/>
        </w:rPr>
        <w:t>трудозатратность</w:t>
      </w:r>
      <w:proofErr w:type="spellEnd"/>
      <w:r>
        <w:rPr>
          <w:rFonts w:ascii="Times New Roman" w:hAnsi="Times New Roman" w:cs="Times New Roman"/>
          <w:sz w:val="24"/>
          <w:szCs w:val="24"/>
        </w:rPr>
        <w:t>, чем при традиционной форме обучения.</w:t>
      </w:r>
    </w:p>
    <w:p w:rsidR="001903FC" w:rsidRPr="004C4BF3" w:rsidRDefault="00486482">
      <w:pPr>
        <w:pStyle w:val="a3"/>
        <w:numPr>
          <w:ilvl w:val="0"/>
          <w:numId w:val="1"/>
        </w:numPr>
        <w:spacing w:after="0"/>
        <w:jc w:val="both"/>
        <w:rPr>
          <w:rFonts w:ascii="Times New Roman" w:hAnsi="Times New Roman" w:cs="Times New Roman"/>
          <w:sz w:val="24"/>
          <w:szCs w:val="24"/>
        </w:rPr>
      </w:pPr>
      <w:r w:rsidRPr="004C4BF3">
        <w:rPr>
          <w:rFonts w:ascii="Times New Roman" w:hAnsi="Times New Roman" w:cs="Times New Roman"/>
          <w:sz w:val="24"/>
          <w:szCs w:val="24"/>
        </w:rPr>
        <w:t>Информация, предъявляемая обучающимся, требует более тщательной проработки и более продуманных форм – потому что «по ход</w:t>
      </w:r>
      <w:r w:rsidR="00EA6EC2" w:rsidRPr="004C4BF3">
        <w:rPr>
          <w:rFonts w:ascii="Times New Roman" w:hAnsi="Times New Roman" w:cs="Times New Roman"/>
          <w:sz w:val="24"/>
          <w:szCs w:val="24"/>
        </w:rPr>
        <w:t xml:space="preserve">у дела», </w:t>
      </w:r>
      <w:r w:rsidRPr="004C4BF3">
        <w:rPr>
          <w:rFonts w:ascii="Times New Roman" w:hAnsi="Times New Roman" w:cs="Times New Roman"/>
          <w:sz w:val="24"/>
          <w:szCs w:val="24"/>
        </w:rPr>
        <w:t xml:space="preserve">в данном </w:t>
      </w:r>
      <w:proofErr w:type="gramStart"/>
      <w:r w:rsidRPr="004C4BF3">
        <w:rPr>
          <w:rFonts w:ascii="Times New Roman" w:hAnsi="Times New Roman" w:cs="Times New Roman"/>
          <w:sz w:val="24"/>
          <w:szCs w:val="24"/>
        </w:rPr>
        <w:t>случае</w:t>
      </w:r>
      <w:r w:rsidR="00EA6EC2" w:rsidRPr="004C4BF3">
        <w:rPr>
          <w:rFonts w:ascii="Times New Roman" w:hAnsi="Times New Roman" w:cs="Times New Roman"/>
          <w:sz w:val="24"/>
          <w:szCs w:val="24"/>
        </w:rPr>
        <w:t xml:space="preserve">, </w:t>
      </w:r>
      <w:r w:rsidRPr="004C4BF3">
        <w:rPr>
          <w:rFonts w:ascii="Times New Roman" w:hAnsi="Times New Roman" w:cs="Times New Roman"/>
          <w:sz w:val="24"/>
          <w:szCs w:val="24"/>
        </w:rPr>
        <w:t xml:space="preserve"> будет</w:t>
      </w:r>
      <w:proofErr w:type="gramEnd"/>
      <w:r w:rsidRPr="004C4BF3">
        <w:rPr>
          <w:rFonts w:ascii="Times New Roman" w:hAnsi="Times New Roman" w:cs="Times New Roman"/>
          <w:sz w:val="24"/>
          <w:szCs w:val="24"/>
        </w:rPr>
        <w:t xml:space="preserve"> сложно что-то исправить  (например, видеофайлы при демонстрации на платформе </w:t>
      </w:r>
      <w:r w:rsidRPr="004C4BF3">
        <w:rPr>
          <w:rFonts w:ascii="Times New Roman" w:hAnsi="Times New Roman" w:cs="Times New Roman"/>
          <w:sz w:val="24"/>
          <w:szCs w:val="24"/>
          <w:lang w:val="en-GB"/>
        </w:rPr>
        <w:t>Zoom</w:t>
      </w:r>
      <w:r w:rsidRPr="004C4BF3">
        <w:rPr>
          <w:rFonts w:ascii="Times New Roman" w:hAnsi="Times New Roman" w:cs="Times New Roman"/>
          <w:sz w:val="24"/>
          <w:szCs w:val="24"/>
        </w:rPr>
        <w:t>, идут в замедленном, а иногда и в «пиксельном» виде, а занятие уже началось).</w:t>
      </w:r>
    </w:p>
    <w:p w:rsidR="001903FC" w:rsidRPr="004C4BF3" w:rsidRDefault="001903FC">
      <w:pPr>
        <w:pStyle w:val="a3"/>
        <w:spacing w:after="0"/>
        <w:ind w:left="360"/>
        <w:jc w:val="both"/>
        <w:rPr>
          <w:rFonts w:ascii="Times New Roman" w:hAnsi="Times New Roman" w:cs="Times New Roman"/>
          <w:sz w:val="24"/>
          <w:szCs w:val="24"/>
        </w:rPr>
      </w:pPr>
    </w:p>
    <w:p w:rsidR="001903FC" w:rsidRPr="004C4BF3" w:rsidRDefault="00486482">
      <w:pPr>
        <w:spacing w:after="0"/>
        <w:jc w:val="both"/>
        <w:rPr>
          <w:rFonts w:ascii="Times New Roman" w:hAnsi="Times New Roman" w:cs="Times New Roman"/>
          <w:i/>
          <w:sz w:val="24"/>
          <w:szCs w:val="24"/>
          <w:u w:val="single"/>
        </w:rPr>
      </w:pPr>
      <w:r w:rsidRPr="004C4BF3">
        <w:rPr>
          <w:rFonts w:ascii="Times New Roman" w:hAnsi="Times New Roman" w:cs="Times New Roman"/>
          <w:i/>
          <w:sz w:val="24"/>
          <w:szCs w:val="24"/>
          <w:u w:val="single"/>
        </w:rPr>
        <w:t>Для увеличения эффективности дистанционного обучения предлагаются следующие принципы организации работы:</w:t>
      </w:r>
    </w:p>
    <w:p w:rsidR="001903FC" w:rsidRPr="004C4BF3" w:rsidRDefault="00486482">
      <w:pPr>
        <w:pStyle w:val="a3"/>
        <w:spacing w:after="0"/>
        <w:ind w:left="0"/>
        <w:jc w:val="both"/>
        <w:rPr>
          <w:rFonts w:ascii="Times New Roman" w:hAnsi="Times New Roman" w:cs="Times New Roman"/>
          <w:b/>
          <w:i/>
          <w:sz w:val="24"/>
          <w:szCs w:val="24"/>
        </w:rPr>
      </w:pPr>
      <w:r w:rsidRPr="004C4BF3">
        <w:rPr>
          <w:rFonts w:ascii="Times New Roman" w:hAnsi="Times New Roman" w:cs="Times New Roman"/>
          <w:b/>
          <w:i/>
          <w:sz w:val="24"/>
          <w:szCs w:val="24"/>
        </w:rPr>
        <w:t>Спланируйте работу:</w:t>
      </w:r>
    </w:p>
    <w:p w:rsidR="001903FC" w:rsidRPr="004C4BF3" w:rsidRDefault="00486482">
      <w:pPr>
        <w:pStyle w:val="a3"/>
        <w:numPr>
          <w:ilvl w:val="0"/>
          <w:numId w:val="15"/>
        </w:numPr>
        <w:spacing w:after="0"/>
        <w:ind w:left="360"/>
        <w:jc w:val="both"/>
        <w:rPr>
          <w:rFonts w:ascii="Times New Roman" w:hAnsi="Times New Roman" w:cs="Times New Roman"/>
          <w:sz w:val="24"/>
          <w:szCs w:val="24"/>
        </w:rPr>
      </w:pPr>
      <w:r w:rsidRPr="004C4BF3">
        <w:rPr>
          <w:rFonts w:ascii="Times New Roman" w:hAnsi="Times New Roman" w:cs="Times New Roman"/>
          <w:sz w:val="24"/>
          <w:szCs w:val="24"/>
        </w:rPr>
        <w:t xml:space="preserve">Ответьте себе на вопрос, что вы хотите обеспечить в период изоляции больше всего: </w:t>
      </w:r>
    </w:p>
    <w:p w:rsidR="001903FC" w:rsidRDefault="00486482">
      <w:pPr>
        <w:pStyle w:val="a3"/>
        <w:spacing w:after="0"/>
        <w:ind w:left="360"/>
        <w:jc w:val="both"/>
        <w:rPr>
          <w:rFonts w:ascii="Times New Roman" w:hAnsi="Times New Roman" w:cs="Times New Roman"/>
          <w:sz w:val="24"/>
          <w:szCs w:val="24"/>
        </w:rPr>
      </w:pPr>
      <w:r w:rsidRPr="004C4BF3">
        <w:rPr>
          <w:rFonts w:ascii="Times New Roman" w:hAnsi="Times New Roman" w:cs="Times New Roman"/>
          <w:sz w:val="24"/>
          <w:szCs w:val="24"/>
        </w:rPr>
        <w:t>– сохранить контингент обучающихся, т.к. это – ваша зарплата не только в настоящем, но также и в будущем;</w:t>
      </w:r>
    </w:p>
    <w:p w:rsidR="001903FC" w:rsidRDefault="00486482">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 развеять уныние своих подопечных от невозможности общаться так, как они привыкли; от «</w:t>
      </w:r>
      <w:proofErr w:type="spellStart"/>
      <w:r>
        <w:rPr>
          <w:rFonts w:ascii="Times New Roman" w:hAnsi="Times New Roman" w:cs="Times New Roman"/>
          <w:sz w:val="24"/>
          <w:szCs w:val="24"/>
        </w:rPr>
        <w:t>запертости</w:t>
      </w:r>
      <w:proofErr w:type="spellEnd"/>
      <w:r>
        <w:rPr>
          <w:rFonts w:ascii="Times New Roman" w:hAnsi="Times New Roman" w:cs="Times New Roman"/>
          <w:sz w:val="24"/>
          <w:szCs w:val="24"/>
        </w:rPr>
        <w:t xml:space="preserve">» в четырех стенах и невозможности </w:t>
      </w:r>
      <w:proofErr w:type="spellStart"/>
      <w:r>
        <w:rPr>
          <w:rFonts w:ascii="Times New Roman" w:hAnsi="Times New Roman" w:cs="Times New Roman"/>
          <w:sz w:val="24"/>
          <w:szCs w:val="24"/>
        </w:rPr>
        <w:t>поактивничать</w:t>
      </w:r>
      <w:proofErr w:type="spellEnd"/>
      <w:r>
        <w:rPr>
          <w:rFonts w:ascii="Times New Roman" w:hAnsi="Times New Roman" w:cs="Times New Roman"/>
          <w:sz w:val="24"/>
          <w:szCs w:val="24"/>
        </w:rPr>
        <w:t xml:space="preserve"> и, даже, «</w:t>
      </w:r>
      <w:proofErr w:type="spellStart"/>
      <w:r>
        <w:rPr>
          <w:rFonts w:ascii="Times New Roman" w:hAnsi="Times New Roman" w:cs="Times New Roman"/>
          <w:sz w:val="24"/>
          <w:szCs w:val="24"/>
        </w:rPr>
        <w:t>побезобразничать</w:t>
      </w:r>
      <w:proofErr w:type="spellEnd"/>
      <w:r>
        <w:rPr>
          <w:rFonts w:ascii="Times New Roman" w:hAnsi="Times New Roman" w:cs="Times New Roman"/>
          <w:sz w:val="24"/>
          <w:szCs w:val="24"/>
        </w:rPr>
        <w:t>»…</w:t>
      </w:r>
    </w:p>
    <w:p w:rsidR="001903FC" w:rsidRDefault="00486482">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 закрепить и не дать пропасть всем тем знаниям, той физической форме, которую вы вместе с ними нарабатывали в течение года;</w:t>
      </w:r>
    </w:p>
    <w:p w:rsidR="001903FC" w:rsidRDefault="00486482">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 поставить реальные цели, исходя из сложившейся ситуации, замотивировать на них обучающихся и неустанно двигаться к этой цели (поход, соревнование, экспедиция…);</w:t>
      </w:r>
    </w:p>
    <w:p w:rsidR="001903FC" w:rsidRDefault="00486482">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 и т.п.</w:t>
      </w:r>
    </w:p>
    <w:p w:rsidR="001903FC" w:rsidRDefault="00486482">
      <w:pPr>
        <w:pStyle w:val="a3"/>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Исходя из этих (или других) постулатов, принимая во внимание, что вам неплохо было бы завершить образовательную программу, стройте свою работу.</w:t>
      </w:r>
    </w:p>
    <w:p w:rsidR="001903FC" w:rsidRDefault="0048648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Возьмите временной отрезок,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неделю, и спланируйте работу обучающихся по вашей программе. Чтобы организовать работу целостно, </w:t>
      </w:r>
      <w:r>
        <w:rPr>
          <w:rFonts w:ascii="Times New Roman" w:hAnsi="Times New Roman" w:cs="Times New Roman"/>
          <w:b/>
          <w:sz w:val="24"/>
          <w:szCs w:val="24"/>
        </w:rPr>
        <w:t>отталкивайтесь от учебных результатов</w:t>
      </w:r>
      <w:r>
        <w:rPr>
          <w:rFonts w:ascii="Times New Roman" w:hAnsi="Times New Roman" w:cs="Times New Roman"/>
          <w:sz w:val="24"/>
          <w:szCs w:val="24"/>
        </w:rPr>
        <w:t>, которых должны достичь обучающиеся.</w:t>
      </w:r>
    </w:p>
    <w:p w:rsidR="001903FC" w:rsidRDefault="00486482">
      <w:pPr>
        <w:spacing w:after="0"/>
        <w:jc w:val="both"/>
        <w:rPr>
          <w:rFonts w:ascii="Times New Roman" w:hAnsi="Times New Roman" w:cs="Times New Roman"/>
          <w:b/>
          <w:bCs/>
          <w:sz w:val="24"/>
          <w:szCs w:val="24"/>
        </w:rPr>
      </w:pPr>
      <w:r>
        <w:rPr>
          <w:rFonts w:ascii="Times New Roman" w:hAnsi="Times New Roman" w:cs="Times New Roman"/>
          <w:b/>
          <w:bCs/>
          <w:sz w:val="24"/>
          <w:szCs w:val="24"/>
        </w:rPr>
        <w:t>Задайте себе три вопроса:</w:t>
      </w:r>
    </w:p>
    <w:p w:rsidR="001903FC" w:rsidRDefault="00486482">
      <w:pPr>
        <w:pStyle w:val="a3"/>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Чему я хочу научить моих воспитанников (каких учебных результатов они достигнут)?</w:t>
      </w:r>
    </w:p>
    <w:p w:rsidR="001903FC" w:rsidRDefault="00486482">
      <w:pPr>
        <w:pStyle w:val="a3"/>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Как учащиеся этому научатся (каким образом они достигнут учебных результатов)?</w:t>
      </w:r>
    </w:p>
    <w:p w:rsidR="001903FC" w:rsidRDefault="00486482">
      <w:pPr>
        <w:pStyle w:val="a3"/>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Каким образом я могу поддержать их в этом (как я помогу им достичь учебных результатов и как узнать, достигли ли они их)?</w:t>
      </w:r>
    </w:p>
    <w:p w:rsidR="001903FC" w:rsidRDefault="00486482">
      <w:pPr>
        <w:spacing w:after="0"/>
        <w:jc w:val="both"/>
        <w:rPr>
          <w:rFonts w:ascii="Times New Roman" w:hAnsi="Times New Roman" w:cs="Times New Roman"/>
          <w:sz w:val="24"/>
          <w:szCs w:val="24"/>
        </w:rPr>
      </w:pPr>
      <w:r>
        <w:rPr>
          <w:rFonts w:ascii="Times New Roman" w:hAnsi="Times New Roman" w:cs="Times New Roman"/>
          <w:sz w:val="24"/>
          <w:szCs w:val="24"/>
        </w:rPr>
        <w:t xml:space="preserve">Исходя из ответов составьте для себя план работы: какие учебные материалы надо создать, как </w:t>
      </w:r>
      <w:proofErr w:type="spellStart"/>
      <w:r>
        <w:rPr>
          <w:rFonts w:ascii="Times New Roman" w:hAnsi="Times New Roman" w:cs="Times New Roman"/>
          <w:sz w:val="24"/>
          <w:szCs w:val="24"/>
        </w:rPr>
        <w:t>мониторить</w:t>
      </w:r>
      <w:proofErr w:type="spellEnd"/>
      <w:r>
        <w:rPr>
          <w:rFonts w:ascii="Times New Roman" w:hAnsi="Times New Roman" w:cs="Times New Roman"/>
          <w:sz w:val="24"/>
          <w:szCs w:val="24"/>
        </w:rPr>
        <w:t xml:space="preserve"> работу ребят, как и когда предоставлять им обратную связь.</w:t>
      </w:r>
    </w:p>
    <w:p w:rsidR="001903FC" w:rsidRDefault="004864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Лучше всего учебный процесс реализовывать в разных режимах: как в режиме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когда учебные мероприятия и взаимодействие с педагогом проводятся в режиме реального времени с использованием ИКТ, так и в режиме отложенного времени, который обеспечивает ребенку возможность освоения учебного материала в любое удобное для него время.</w:t>
      </w:r>
    </w:p>
    <w:p w:rsidR="001903FC" w:rsidRDefault="00486482">
      <w:pPr>
        <w:spacing w:after="0"/>
        <w:jc w:val="both"/>
        <w:rPr>
          <w:rFonts w:ascii="Times New Roman" w:hAnsi="Times New Roman" w:cs="Times New Roman"/>
          <w:b/>
          <w:i/>
          <w:sz w:val="24"/>
          <w:szCs w:val="24"/>
        </w:rPr>
      </w:pPr>
      <w:r>
        <w:rPr>
          <w:rFonts w:ascii="Times New Roman" w:hAnsi="Times New Roman" w:cs="Times New Roman"/>
          <w:b/>
          <w:i/>
          <w:sz w:val="24"/>
          <w:szCs w:val="24"/>
        </w:rPr>
        <w:t>Рекомендуемые методы интерактивного обучения</w:t>
      </w:r>
    </w:p>
    <w:p w:rsidR="001903FC" w:rsidRDefault="00486482">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i/>
          <w:sz w:val="24"/>
          <w:szCs w:val="24"/>
          <w:u w:val="single"/>
        </w:rPr>
        <w:t>Ролевое разделение группы</w:t>
      </w:r>
      <w:r>
        <w:rPr>
          <w:rFonts w:ascii="Times New Roman" w:hAnsi="Times New Roman" w:cs="Times New Roman"/>
          <w:sz w:val="24"/>
          <w:szCs w:val="24"/>
        </w:rPr>
        <w:t>.</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 Рассматриваем тему «Палатки».</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Заранее разделяем группу – Петя, Федя, Маша сегодня - «Критики», а Саша, Коля, Дима – «Защитники». Рассматриваем тип палатки «палатки-полубочки». «Критики» вспоминают все недостатки данной конструкции, «Защитники» - доказывают достоинства.</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ВАРИАНТЫ:</w:t>
      </w:r>
    </w:p>
    <w:p w:rsidR="001903FC" w:rsidRDefault="00486482">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можно делить на «Оптимистов» и «Пессимистов»;</w:t>
      </w:r>
    </w:p>
    <w:p w:rsidR="001903FC" w:rsidRDefault="00486482">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можно разделить по должностям в НЕОЖИДАННЫХ ситуациях (продумать участок маршрута с точки зрения повара)</w:t>
      </w:r>
    </w:p>
    <w:p w:rsidR="001903FC" w:rsidRDefault="00486482">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шуточное исполнение ролей (передача характерных черт, пародирование): Мальвина, ослик </w:t>
      </w:r>
      <w:proofErr w:type="spellStart"/>
      <w:r>
        <w:rPr>
          <w:rFonts w:ascii="Times New Roman" w:hAnsi="Times New Roman" w:cs="Times New Roman"/>
          <w:sz w:val="24"/>
          <w:szCs w:val="24"/>
        </w:rPr>
        <w:t>Иа-Иа</w:t>
      </w:r>
      <w:proofErr w:type="spellEnd"/>
      <w:r>
        <w:rPr>
          <w:rFonts w:ascii="Times New Roman" w:hAnsi="Times New Roman" w:cs="Times New Roman"/>
          <w:sz w:val="24"/>
          <w:szCs w:val="24"/>
        </w:rPr>
        <w:t xml:space="preserve">, Незнайка, </w:t>
      </w:r>
      <w:proofErr w:type="spellStart"/>
      <w:r>
        <w:rPr>
          <w:rFonts w:ascii="Times New Roman" w:hAnsi="Times New Roman" w:cs="Times New Roman"/>
          <w:sz w:val="24"/>
          <w:szCs w:val="24"/>
        </w:rPr>
        <w:t>Шрек</w:t>
      </w:r>
      <w:proofErr w:type="spellEnd"/>
      <w:r>
        <w:rPr>
          <w:rFonts w:ascii="Times New Roman" w:hAnsi="Times New Roman" w:cs="Times New Roman"/>
          <w:sz w:val="24"/>
          <w:szCs w:val="24"/>
        </w:rPr>
        <w:t>, и другие характерные персонажи.</w:t>
      </w:r>
    </w:p>
    <w:p w:rsidR="001903FC" w:rsidRDefault="001903FC">
      <w:pPr>
        <w:spacing w:after="0"/>
        <w:ind w:left="360"/>
        <w:jc w:val="both"/>
        <w:rPr>
          <w:rFonts w:ascii="Times New Roman" w:hAnsi="Times New Roman" w:cs="Times New Roman"/>
          <w:sz w:val="24"/>
          <w:szCs w:val="24"/>
        </w:rPr>
      </w:pPr>
    </w:p>
    <w:p w:rsidR="001903FC" w:rsidRDefault="00486482">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i/>
          <w:sz w:val="24"/>
          <w:szCs w:val="24"/>
          <w:u w:val="single"/>
        </w:rPr>
        <w:t>Соревновательные элементы</w:t>
      </w:r>
      <w:r>
        <w:rPr>
          <w:rFonts w:ascii="Times New Roman" w:hAnsi="Times New Roman" w:cs="Times New Roman"/>
          <w:sz w:val="24"/>
          <w:szCs w:val="24"/>
        </w:rPr>
        <w:t>. (Успешно реализуется многими нашими педагогами). ПРИМЕР:</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Задаете домашнее задание (просмотр мультфильма, видеофильма, художественного фильма и т.д.), или онлайн показываете фрагмент. Затем объявляете соревнование «найти больше всего правильных/не правильных действий». Затем по одному или по очереди (как считаете необходимым, чтобы участвовали все и не уклонялись от ответа) дети сообщают результат. Педагог фиксирует, набравший максимальное ко</w:t>
      </w:r>
      <w:r w:rsidR="00EA6EC2">
        <w:rPr>
          <w:rFonts w:ascii="Times New Roman" w:hAnsi="Times New Roman" w:cs="Times New Roman"/>
          <w:sz w:val="24"/>
          <w:szCs w:val="24"/>
        </w:rPr>
        <w:t xml:space="preserve">личество баллов получает «приз»: например, прикрепляем на </w:t>
      </w:r>
      <w:proofErr w:type="spellStart"/>
      <w:r w:rsidR="00EA6EC2">
        <w:rPr>
          <w:rFonts w:ascii="Times New Roman" w:hAnsi="Times New Roman" w:cs="Times New Roman"/>
          <w:sz w:val="24"/>
          <w:szCs w:val="24"/>
        </w:rPr>
        <w:t>аватарку</w:t>
      </w:r>
      <w:proofErr w:type="spellEnd"/>
      <w:r w:rsidR="00EA6EC2">
        <w:rPr>
          <w:rFonts w:ascii="Times New Roman" w:hAnsi="Times New Roman" w:cs="Times New Roman"/>
          <w:sz w:val="24"/>
          <w:szCs w:val="24"/>
        </w:rPr>
        <w:t xml:space="preserve"> медальку (звездочку, туристский </w:t>
      </w:r>
      <w:proofErr w:type="gramStart"/>
      <w:r w:rsidR="00EA6EC2">
        <w:rPr>
          <w:rFonts w:ascii="Times New Roman" w:hAnsi="Times New Roman" w:cs="Times New Roman"/>
          <w:sz w:val="24"/>
          <w:szCs w:val="24"/>
        </w:rPr>
        <w:t>значок….</w:t>
      </w:r>
      <w:proofErr w:type="gramEnd"/>
      <w:r w:rsidR="00EA6EC2">
        <w:rPr>
          <w:rFonts w:ascii="Times New Roman" w:hAnsi="Times New Roman" w:cs="Times New Roman"/>
          <w:sz w:val="24"/>
          <w:szCs w:val="24"/>
        </w:rPr>
        <w:t>); вывешиваем в группе походную фотографию победителя (победителей) конкурса с лавровыми венками или лентой победителя…. и т.п.</w:t>
      </w:r>
      <w:r w:rsidR="009F3D37">
        <w:rPr>
          <w:rFonts w:ascii="Times New Roman" w:hAnsi="Times New Roman" w:cs="Times New Roman"/>
          <w:sz w:val="24"/>
          <w:szCs w:val="24"/>
        </w:rPr>
        <w:t xml:space="preserve"> </w:t>
      </w:r>
    </w:p>
    <w:p w:rsidR="001903FC" w:rsidRDefault="001903FC">
      <w:pPr>
        <w:spacing w:after="0"/>
        <w:ind w:left="360"/>
        <w:jc w:val="both"/>
        <w:rPr>
          <w:rFonts w:ascii="Times New Roman" w:hAnsi="Times New Roman" w:cs="Times New Roman"/>
          <w:sz w:val="24"/>
          <w:szCs w:val="24"/>
        </w:rPr>
      </w:pPr>
    </w:p>
    <w:p w:rsidR="001903FC" w:rsidRPr="00EA6EC2" w:rsidRDefault="00486482">
      <w:pPr>
        <w:pStyle w:val="a3"/>
        <w:numPr>
          <w:ilvl w:val="0"/>
          <w:numId w:val="5"/>
        </w:numPr>
        <w:spacing w:after="0"/>
        <w:jc w:val="both"/>
        <w:rPr>
          <w:rFonts w:ascii="Times New Roman" w:hAnsi="Times New Roman" w:cs="Times New Roman"/>
          <w:sz w:val="24"/>
          <w:szCs w:val="24"/>
        </w:rPr>
      </w:pPr>
      <w:r w:rsidRPr="00EA6EC2">
        <w:rPr>
          <w:rFonts w:ascii="Times New Roman" w:hAnsi="Times New Roman" w:cs="Times New Roman"/>
          <w:i/>
          <w:sz w:val="24"/>
          <w:szCs w:val="24"/>
          <w:u w:val="single"/>
        </w:rPr>
        <w:t>Технология коллективного творческого дела</w:t>
      </w:r>
      <w:r w:rsidRPr="00EA6EC2">
        <w:rPr>
          <w:rFonts w:ascii="Times New Roman" w:hAnsi="Times New Roman" w:cs="Times New Roman"/>
          <w:sz w:val="24"/>
          <w:szCs w:val="24"/>
        </w:rPr>
        <w:t xml:space="preserve">. </w:t>
      </w:r>
      <w:r w:rsidR="00EA6EC2">
        <w:rPr>
          <w:rFonts w:ascii="Times New Roman" w:hAnsi="Times New Roman" w:cs="Times New Roman"/>
          <w:sz w:val="24"/>
          <w:szCs w:val="24"/>
        </w:rPr>
        <w:t xml:space="preserve">Может быть использована при </w:t>
      </w:r>
      <w:r w:rsidR="004C4BF3">
        <w:rPr>
          <w:rFonts w:ascii="Times New Roman" w:hAnsi="Times New Roman" w:cs="Times New Roman"/>
          <w:sz w:val="24"/>
          <w:szCs w:val="24"/>
        </w:rPr>
        <w:t>организации занятий</w:t>
      </w:r>
      <w:r w:rsidR="00EA6EC2">
        <w:rPr>
          <w:rFonts w:ascii="Times New Roman" w:hAnsi="Times New Roman" w:cs="Times New Roman"/>
          <w:sz w:val="24"/>
          <w:szCs w:val="24"/>
        </w:rPr>
        <w:t xml:space="preserve"> как младшего, так и </w:t>
      </w:r>
      <w:r w:rsidR="004C4BF3">
        <w:rPr>
          <w:rFonts w:ascii="Times New Roman" w:hAnsi="Times New Roman" w:cs="Times New Roman"/>
          <w:sz w:val="24"/>
          <w:szCs w:val="24"/>
        </w:rPr>
        <w:t>среднего</w:t>
      </w:r>
      <w:r w:rsidR="00EA6EC2">
        <w:rPr>
          <w:rFonts w:ascii="Times New Roman" w:hAnsi="Times New Roman" w:cs="Times New Roman"/>
          <w:sz w:val="24"/>
          <w:szCs w:val="24"/>
        </w:rPr>
        <w:t xml:space="preserve"> возраста</w:t>
      </w:r>
      <w:r w:rsidR="004C4BF3">
        <w:rPr>
          <w:rFonts w:ascii="Times New Roman" w:hAnsi="Times New Roman" w:cs="Times New Roman"/>
          <w:sz w:val="24"/>
          <w:szCs w:val="24"/>
        </w:rPr>
        <w:t>.</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EA6EC2">
      <w:pPr>
        <w:spacing w:after="0"/>
        <w:ind w:left="360"/>
        <w:jc w:val="both"/>
        <w:rPr>
          <w:rFonts w:ascii="Times New Roman" w:hAnsi="Times New Roman" w:cs="Times New Roman"/>
          <w:sz w:val="24"/>
          <w:szCs w:val="24"/>
        </w:rPr>
      </w:pPr>
      <w:r>
        <w:rPr>
          <w:rFonts w:ascii="Times New Roman" w:hAnsi="Times New Roman" w:cs="Times New Roman"/>
          <w:sz w:val="24"/>
          <w:szCs w:val="24"/>
        </w:rPr>
        <w:t>На первом занятии</w:t>
      </w:r>
      <w:r w:rsidR="00486482">
        <w:rPr>
          <w:rFonts w:ascii="Times New Roman" w:hAnsi="Times New Roman" w:cs="Times New Roman"/>
          <w:sz w:val="24"/>
          <w:szCs w:val="24"/>
        </w:rPr>
        <w:t xml:space="preserve"> вы собираете всех </w:t>
      </w:r>
      <w:r>
        <w:rPr>
          <w:rFonts w:ascii="Times New Roman" w:hAnsi="Times New Roman" w:cs="Times New Roman"/>
          <w:sz w:val="24"/>
          <w:szCs w:val="24"/>
        </w:rPr>
        <w:t>обучающихся</w:t>
      </w:r>
      <w:r w:rsidR="00486482">
        <w:rPr>
          <w:rFonts w:ascii="Times New Roman" w:hAnsi="Times New Roman" w:cs="Times New Roman"/>
          <w:sz w:val="24"/>
          <w:szCs w:val="24"/>
        </w:rPr>
        <w:t xml:space="preserve"> и даете всем задание </w:t>
      </w:r>
      <w:r>
        <w:rPr>
          <w:rFonts w:ascii="Times New Roman" w:hAnsi="Times New Roman" w:cs="Times New Roman"/>
          <w:sz w:val="24"/>
          <w:szCs w:val="24"/>
        </w:rPr>
        <w:t>нарисовать</w:t>
      </w:r>
      <w:r w:rsidR="00486482">
        <w:rPr>
          <w:rFonts w:ascii="Times New Roman" w:hAnsi="Times New Roman" w:cs="Times New Roman"/>
          <w:sz w:val="24"/>
          <w:szCs w:val="24"/>
        </w:rPr>
        <w:t xml:space="preserve"> место/места путешествия, в которое они хотят отправиться. В следующую встречу обсуждаете и выбираете место, которое понравилось больше всего всем </w:t>
      </w:r>
      <w:r>
        <w:rPr>
          <w:rFonts w:ascii="Times New Roman" w:hAnsi="Times New Roman" w:cs="Times New Roman"/>
          <w:sz w:val="24"/>
          <w:szCs w:val="24"/>
        </w:rPr>
        <w:t>участникам</w:t>
      </w:r>
      <w:r w:rsidR="00486482">
        <w:rPr>
          <w:rFonts w:ascii="Times New Roman" w:hAnsi="Times New Roman" w:cs="Times New Roman"/>
          <w:sz w:val="24"/>
          <w:szCs w:val="24"/>
        </w:rPr>
        <w:t>. Даете задание нарисовать, как дети собираются в путешествие, в следующий раз выбираете лучшие рисунки (с детьми вместе). Затем пусть нарисуют как они идут или едут в путешествие, опять выбираете лучшее. Затем они рисуют, какие добрые дела они совершают во время путешествия (что делают, кому помогают). Выбираете лучшие. Затем они рисуют как они отдыхают. Затем – кого или что встречают на пути. И т.д. В конце из лучших рисунков составляете коллаж или галерею/выставку "Наше путешествие", выстраивая путешествие в рисунках от начала до конца. Дети могут это вложить в свое портфолио, можно выложить в группе, представить на сайте.</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ВАРИАНТЫ:</w:t>
      </w:r>
    </w:p>
    <w:p w:rsidR="001903FC" w:rsidRDefault="00486482">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Можно эту же идею переложить на комиксы</w:t>
      </w:r>
    </w:p>
    <w:p w:rsidR="001903FC" w:rsidRDefault="00486482">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Или создать мультфильм в детских картинках.</w:t>
      </w:r>
    </w:p>
    <w:p w:rsidR="001903FC" w:rsidRPr="00E6329C" w:rsidRDefault="009F3D37">
      <w:pPr>
        <w:spacing w:after="0"/>
        <w:ind w:left="360"/>
        <w:jc w:val="both"/>
        <w:rPr>
          <w:rFonts w:ascii="Times New Roman" w:hAnsi="Times New Roman" w:cs="Times New Roman"/>
          <w:i/>
          <w:sz w:val="24"/>
          <w:szCs w:val="24"/>
        </w:rPr>
      </w:pPr>
      <w:r w:rsidRPr="00E6329C">
        <w:rPr>
          <w:rFonts w:ascii="Times New Roman" w:hAnsi="Times New Roman" w:cs="Times New Roman"/>
          <w:i/>
          <w:sz w:val="24"/>
          <w:szCs w:val="24"/>
        </w:rPr>
        <w:t>Примером коллективного творческого дела для старших является совместная подготовка к походу на основе имеющихся отчетов о совершенных походах. Обучающиеся совершают практически те же самые действия, но на ином уровне знаний</w:t>
      </w:r>
      <w:r w:rsidR="00E6329C">
        <w:rPr>
          <w:rFonts w:ascii="Times New Roman" w:hAnsi="Times New Roman" w:cs="Times New Roman"/>
          <w:i/>
          <w:sz w:val="24"/>
          <w:szCs w:val="24"/>
        </w:rPr>
        <w:t xml:space="preserve"> (вариант такой работы представлен в разделе «Дистанционное обучение» - «</w:t>
      </w:r>
      <w:r w:rsidR="00E6329C" w:rsidRPr="00E6329C">
        <w:rPr>
          <w:rFonts w:ascii="Times New Roman" w:hAnsi="Times New Roman" w:cs="Times New Roman"/>
          <w:i/>
          <w:sz w:val="24"/>
          <w:szCs w:val="24"/>
        </w:rPr>
        <w:t>М</w:t>
      </w:r>
      <w:r w:rsidR="00E6329C">
        <w:rPr>
          <w:rFonts w:ascii="Times New Roman" w:hAnsi="Times New Roman" w:cs="Times New Roman"/>
          <w:i/>
          <w:sz w:val="24"/>
          <w:szCs w:val="24"/>
        </w:rPr>
        <w:t>етодические рекомендации по реализации программ туристско-краеведческой направленности в условиях дистанционного обучения в апреле-мае 2020 года.)</w:t>
      </w:r>
    </w:p>
    <w:p w:rsidR="001903FC" w:rsidRDefault="00486482">
      <w:pPr>
        <w:pStyle w:val="a3"/>
        <w:numPr>
          <w:ilvl w:val="0"/>
          <w:numId w:val="5"/>
        </w:numPr>
        <w:spacing w:after="0"/>
        <w:jc w:val="both"/>
        <w:rPr>
          <w:rFonts w:ascii="Times New Roman" w:hAnsi="Times New Roman" w:cs="Times New Roman"/>
          <w:sz w:val="24"/>
          <w:szCs w:val="24"/>
        </w:rPr>
      </w:pPr>
      <w:r w:rsidRPr="00EA6EC2">
        <w:rPr>
          <w:rFonts w:ascii="Times New Roman" w:hAnsi="Times New Roman" w:cs="Times New Roman"/>
          <w:i/>
          <w:sz w:val="24"/>
          <w:szCs w:val="24"/>
          <w:u w:val="single"/>
        </w:rPr>
        <w:t>Творческое задание</w:t>
      </w:r>
      <w:r w:rsidRPr="00EA6EC2">
        <w:rPr>
          <w:rFonts w:ascii="Times New Roman" w:hAnsi="Times New Roman" w:cs="Times New Roman"/>
          <w:sz w:val="24"/>
          <w:szCs w:val="24"/>
          <w:u w:val="single"/>
        </w:rPr>
        <w:t>.</w:t>
      </w:r>
      <w:r w:rsidRPr="00EA6EC2">
        <w:rPr>
          <w:rFonts w:ascii="Times New Roman" w:hAnsi="Times New Roman" w:cs="Times New Roman"/>
          <w:sz w:val="24"/>
          <w:szCs w:val="24"/>
        </w:rPr>
        <w:t xml:space="preserve"> (Цель - учащийся вспоминает и</w:t>
      </w:r>
      <w:r>
        <w:rPr>
          <w:rFonts w:ascii="Times New Roman" w:hAnsi="Times New Roman" w:cs="Times New Roman"/>
          <w:sz w:val="24"/>
          <w:szCs w:val="24"/>
        </w:rPr>
        <w:t xml:space="preserve"> демонстрирует полученные ранее знания) </w:t>
      </w:r>
      <w:r>
        <w:rPr>
          <w:rFonts w:ascii="Times New Roman" w:hAnsi="Times New Roman" w:cs="Times New Roman"/>
          <w:i/>
          <w:sz w:val="24"/>
          <w:szCs w:val="24"/>
        </w:rPr>
        <w:t>Чаще</w:t>
      </w:r>
      <w:r w:rsidR="004C4BF3">
        <w:rPr>
          <w:rFonts w:ascii="Times New Roman" w:hAnsi="Times New Roman" w:cs="Times New Roman"/>
          <w:i/>
          <w:sz w:val="24"/>
          <w:szCs w:val="24"/>
        </w:rPr>
        <w:t xml:space="preserve"> используется вариант «</w:t>
      </w:r>
      <w:r>
        <w:rPr>
          <w:rFonts w:ascii="Times New Roman" w:hAnsi="Times New Roman" w:cs="Times New Roman"/>
          <w:i/>
          <w:sz w:val="24"/>
          <w:szCs w:val="24"/>
        </w:rPr>
        <w:t>домашнее задание</w:t>
      </w:r>
      <w:r w:rsidR="004C4BF3">
        <w:rPr>
          <w:rFonts w:ascii="Times New Roman" w:hAnsi="Times New Roman" w:cs="Times New Roman"/>
          <w:i/>
          <w:sz w:val="24"/>
          <w:szCs w:val="24"/>
        </w:rPr>
        <w:t>»</w:t>
      </w:r>
      <w:r>
        <w:rPr>
          <w:rFonts w:ascii="Times New Roman" w:hAnsi="Times New Roman" w:cs="Times New Roman"/>
          <w:i/>
          <w:sz w:val="24"/>
          <w:szCs w:val="24"/>
        </w:rPr>
        <w:t xml:space="preserve"> – учащийся заранее готовит свой ответ</w:t>
      </w:r>
      <w:r>
        <w:rPr>
          <w:rFonts w:ascii="Times New Roman" w:hAnsi="Times New Roman" w:cs="Times New Roman"/>
          <w:sz w:val="24"/>
          <w:szCs w:val="24"/>
        </w:rPr>
        <w:t>.</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486482">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Вспомнить и назвать правила спуска/подъема. Заранее завязать и показать всем узлы, которые используются при этом или подобрать картинки, обосновать преимущества каждого.</w:t>
      </w:r>
    </w:p>
    <w:p w:rsidR="001903FC" w:rsidRDefault="00486482">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Вспомнить обязанности по должности из прошлого похода. Подтвердить выполнение этих обязанностей (фото, видео, фрагмент отчета), (сопроводить фото, схемами, картинками или показать действие)</w:t>
      </w:r>
    </w:p>
    <w:p w:rsidR="001903FC" w:rsidRDefault="00486482">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Отрывок из стихотворения А.С. Пушкина изобразить топографическими знаками</w:t>
      </w:r>
    </w:p>
    <w:tbl>
      <w:tblPr>
        <w:tblStyle w:val="a4"/>
        <w:tblW w:w="0" w:type="auto"/>
        <w:tblInd w:w="708" w:type="dxa"/>
        <w:tblLook w:val="04A0" w:firstRow="1" w:lastRow="0" w:firstColumn="1" w:lastColumn="0" w:noHBand="0" w:noVBand="1"/>
      </w:tblPr>
      <w:tblGrid>
        <w:gridCol w:w="5637"/>
      </w:tblGrid>
      <w:tr w:rsidR="001903FC">
        <w:tc>
          <w:tcPr>
            <w:tcW w:w="5637" w:type="dxa"/>
          </w:tcPr>
          <w:p w:rsidR="001903FC" w:rsidRDefault="00486482">
            <w:pPr>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xml:space="preserve"> «Деревня»:</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 Я твой: люблю сей темный сад</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 xml:space="preserve">с его прохладой и цветами,   </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Сей луг, уставленный душистыми скирдами,</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Где светлые ручьи в кустарниках шумят.</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Везде передо мной подвижные картины:</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Здесь вижу двух озёр лазурные равнины,</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Где парус рыбаря белеет иногда,</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За ними ряд холмов и нивы полосаты,</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Вдали рассыпанные хаты,</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На влажных берегах бродящие стада</w:t>
            </w:r>
          </w:p>
          <w:p w:rsidR="001903FC" w:rsidRDefault="00486482">
            <w:pPr>
              <w:jc w:val="both"/>
              <w:rPr>
                <w:rFonts w:ascii="Times New Roman" w:hAnsi="Times New Roman" w:cs="Times New Roman"/>
                <w:sz w:val="24"/>
                <w:szCs w:val="24"/>
              </w:rPr>
            </w:pPr>
            <w:r>
              <w:rPr>
                <w:rFonts w:ascii="Times New Roman" w:hAnsi="Times New Roman" w:cs="Times New Roman"/>
                <w:sz w:val="24"/>
                <w:szCs w:val="24"/>
              </w:rPr>
              <w:t xml:space="preserve">Овины дымные и мельницы крылаты…»   </w:t>
            </w:r>
          </w:p>
        </w:tc>
      </w:tr>
    </w:tbl>
    <w:p w:rsidR="001903FC" w:rsidRDefault="001903FC">
      <w:pPr>
        <w:spacing w:after="0"/>
        <w:jc w:val="both"/>
        <w:rPr>
          <w:rFonts w:ascii="Times New Roman" w:hAnsi="Times New Roman" w:cs="Times New Roman"/>
          <w:sz w:val="24"/>
          <w:szCs w:val="24"/>
        </w:rPr>
      </w:pPr>
    </w:p>
    <w:p w:rsidR="001903FC" w:rsidRDefault="00486482">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i/>
          <w:sz w:val="24"/>
          <w:szCs w:val="24"/>
          <w:u w:val="single"/>
        </w:rPr>
        <w:t>«Мозговой штурм»</w:t>
      </w:r>
      <w:r>
        <w:t xml:space="preserve"> </w:t>
      </w:r>
      <w:r>
        <w:rPr>
          <w:rFonts w:ascii="Times New Roman" w:hAnsi="Times New Roman" w:cs="Times New Roman"/>
          <w:i/>
          <w:sz w:val="24"/>
          <w:szCs w:val="24"/>
          <w:u w:val="single"/>
        </w:rPr>
        <w:t>(Метод используется в передаче «Что? Где? Когда?»)</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Этот предмет в древности имел вид ковшика, сделанного из магнитной руды, с гладкой нижней частью. Ковшик устанавливали на тщательно отполированную медную или деревянную плоскость. ВОПРОС: что это за предмет и для чего он используется. (КОМПАС)</w:t>
      </w:r>
    </w:p>
    <w:p w:rsidR="001903FC" w:rsidRDefault="00486482">
      <w:pPr>
        <w:spacing w:after="0"/>
        <w:ind w:left="360"/>
        <w:jc w:val="both"/>
        <w:rPr>
          <w:rFonts w:ascii="Times New Roman" w:hAnsi="Times New Roman" w:cs="Times New Roman"/>
          <w:i/>
          <w:sz w:val="24"/>
          <w:szCs w:val="24"/>
        </w:rPr>
      </w:pPr>
      <w:r>
        <w:rPr>
          <w:rFonts w:ascii="Times New Roman" w:hAnsi="Times New Roman" w:cs="Times New Roman"/>
          <w:i/>
          <w:sz w:val="24"/>
          <w:szCs w:val="24"/>
        </w:rPr>
        <w:t xml:space="preserve">Здесь важно принимать любой ответ каждого учащегося, не давать оценку высказываемым точкам зрения сразу, фиксировать ответы </w:t>
      </w:r>
      <w:r w:rsidR="004C4BF3">
        <w:rPr>
          <w:rFonts w:ascii="Times New Roman" w:hAnsi="Times New Roman" w:cs="Times New Roman"/>
          <w:i/>
          <w:sz w:val="24"/>
          <w:szCs w:val="24"/>
        </w:rPr>
        <w:t>визуально для всех участников</w:t>
      </w:r>
      <w:r>
        <w:rPr>
          <w:rFonts w:ascii="Times New Roman" w:hAnsi="Times New Roman" w:cs="Times New Roman"/>
          <w:i/>
          <w:sz w:val="24"/>
          <w:szCs w:val="24"/>
        </w:rPr>
        <w:t>. Важно! Время ограничивается 1-2 мин, принимаются самые неожиданные предположения.</w:t>
      </w:r>
    </w:p>
    <w:p w:rsidR="001903FC" w:rsidRDefault="001903FC">
      <w:pPr>
        <w:spacing w:after="0"/>
        <w:ind w:left="360"/>
        <w:jc w:val="both"/>
        <w:rPr>
          <w:rFonts w:ascii="Times New Roman" w:hAnsi="Times New Roman" w:cs="Times New Roman"/>
          <w:i/>
          <w:sz w:val="24"/>
          <w:szCs w:val="24"/>
        </w:rPr>
      </w:pPr>
    </w:p>
    <w:p w:rsidR="001903FC" w:rsidRDefault="00486482">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u w:val="single"/>
        </w:rPr>
        <w:t>«Дерево решений»</w:t>
      </w:r>
      <w:r>
        <w:rPr>
          <w:rFonts w:ascii="Times New Roman" w:hAnsi="Times New Roman" w:cs="Times New Roman"/>
          <w:sz w:val="24"/>
          <w:szCs w:val="24"/>
        </w:rPr>
        <w:t xml:space="preserve"> – это метод, который позволяет овладеть навыками выбора оптимального варианта решения, действия и т.п.</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Выбираем место, чтобы поставить палатку.</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4C4BF3">
        <w:rPr>
          <w:rFonts w:ascii="Times New Roman" w:hAnsi="Times New Roman" w:cs="Times New Roman"/>
          <w:sz w:val="24"/>
          <w:szCs w:val="24"/>
        </w:rPr>
        <w:t>Перед</w:t>
      </w:r>
      <w:r>
        <w:rPr>
          <w:rFonts w:ascii="Times New Roman" w:hAnsi="Times New Roman" w:cs="Times New Roman"/>
          <w:sz w:val="24"/>
          <w:szCs w:val="24"/>
        </w:rPr>
        <w:t xml:space="preserve"> деревн</w:t>
      </w:r>
      <w:r w:rsidR="004C4BF3">
        <w:rPr>
          <w:rFonts w:ascii="Times New Roman" w:hAnsi="Times New Roman" w:cs="Times New Roman"/>
          <w:sz w:val="24"/>
          <w:szCs w:val="24"/>
        </w:rPr>
        <w:t>ей</w:t>
      </w:r>
      <w:r>
        <w:rPr>
          <w:rFonts w:ascii="Times New Roman" w:hAnsi="Times New Roman" w:cs="Times New Roman"/>
          <w:sz w:val="24"/>
          <w:szCs w:val="24"/>
        </w:rPr>
        <w:t xml:space="preserve"> на опушке леса</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Вариант 2</w:t>
      </w:r>
      <w:r>
        <w:t xml:space="preserve"> </w:t>
      </w:r>
      <w:r>
        <w:rPr>
          <w:rFonts w:ascii="Times New Roman" w:hAnsi="Times New Roman" w:cs="Times New Roman"/>
          <w:sz w:val="24"/>
          <w:szCs w:val="24"/>
        </w:rPr>
        <w:t>Внизу по течению реки за деревней</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Вариант 3</w:t>
      </w:r>
      <w: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западной стороны от раскидистого дуба</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Для каждого варианта подбираются плюсы и минусы (удобно в виде схемы стрелками)</w:t>
      </w:r>
    </w:p>
    <w:p w:rsidR="001903FC" w:rsidRDefault="001903FC">
      <w:pPr>
        <w:spacing w:after="0"/>
        <w:ind w:left="360"/>
        <w:jc w:val="both"/>
        <w:rPr>
          <w:rFonts w:ascii="Times New Roman" w:hAnsi="Times New Roman" w:cs="Times New Roman"/>
          <w:sz w:val="24"/>
          <w:szCs w:val="24"/>
        </w:rPr>
      </w:pPr>
    </w:p>
    <w:p w:rsidR="001903FC" w:rsidRDefault="00486482">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u w:val="single"/>
        </w:rPr>
        <w:t xml:space="preserve">Игра-путешествие </w:t>
      </w:r>
      <w:r>
        <w:rPr>
          <w:rFonts w:ascii="Times New Roman" w:hAnsi="Times New Roman" w:cs="Times New Roman"/>
          <w:i/>
          <w:sz w:val="24"/>
          <w:szCs w:val="24"/>
        </w:rPr>
        <w:t>(предполагает включение изучаемого материала в необычный игровой контекст)</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Надо разработать рациональный маршрут, пользуясь различными картами. Задаем условное путешествие. Ставим вопросы: какие карты и средства используем, какие топографические знаки нам помогут, как будем ориентироваться.</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ВАРИАНТЫ:</w:t>
      </w:r>
    </w:p>
    <w:p w:rsidR="001903FC" w:rsidRDefault="00486482">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летим на воздушном шаре</w:t>
      </w:r>
    </w:p>
    <w:p w:rsidR="001903FC" w:rsidRDefault="00486482">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идем только по дорогам</w:t>
      </w:r>
    </w:p>
    <w:p w:rsidR="001903FC" w:rsidRDefault="001903FC">
      <w:pPr>
        <w:pStyle w:val="a3"/>
        <w:spacing w:after="0"/>
        <w:jc w:val="both"/>
        <w:rPr>
          <w:rFonts w:ascii="Times New Roman" w:hAnsi="Times New Roman" w:cs="Times New Roman"/>
          <w:sz w:val="24"/>
          <w:szCs w:val="24"/>
        </w:rPr>
      </w:pPr>
    </w:p>
    <w:p w:rsidR="001903FC" w:rsidRDefault="00486482">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Метод </w:t>
      </w:r>
      <w:proofErr w:type="spellStart"/>
      <w:r>
        <w:rPr>
          <w:rFonts w:ascii="Times New Roman" w:hAnsi="Times New Roman" w:cs="Times New Roman"/>
          <w:i/>
          <w:sz w:val="24"/>
          <w:szCs w:val="24"/>
        </w:rPr>
        <w:t>микроситуаций</w:t>
      </w:r>
      <w:proofErr w:type="spellEnd"/>
      <w:r>
        <w:rPr>
          <w:rFonts w:ascii="Times New Roman" w:hAnsi="Times New Roman" w:cs="Times New Roman"/>
          <w:i/>
          <w:sz w:val="24"/>
          <w:szCs w:val="24"/>
        </w:rPr>
        <w:t xml:space="preserve">-казусов (от лат. </w:t>
      </w:r>
      <w:r>
        <w:rPr>
          <w:rFonts w:ascii="Times New Roman" w:hAnsi="Times New Roman" w:cs="Times New Roman"/>
          <w:i/>
          <w:sz w:val="24"/>
          <w:szCs w:val="24"/>
          <w:lang w:val="en-US"/>
        </w:rPr>
        <w:t>c</w:t>
      </w:r>
      <w:proofErr w:type="spellStart"/>
      <w:r>
        <w:rPr>
          <w:rFonts w:ascii="Times New Roman" w:hAnsi="Times New Roman" w:cs="Times New Roman"/>
          <w:i/>
          <w:sz w:val="24"/>
          <w:szCs w:val="24"/>
        </w:rPr>
        <w:t>asus</w:t>
      </w:r>
      <w:proofErr w:type="spellEnd"/>
      <w:r>
        <w:rPr>
          <w:rFonts w:ascii="Times New Roman" w:hAnsi="Times New Roman" w:cs="Times New Roman"/>
          <w:i/>
          <w:sz w:val="24"/>
          <w:szCs w:val="24"/>
        </w:rPr>
        <w:t xml:space="preserve"> – запутанный или необычный случай)</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Задается ситуация. Ставятся вопросы. Время на обдумывание ответов ограничено.</w:t>
      </w:r>
      <w:r>
        <w:t xml:space="preserve"> </w:t>
      </w:r>
      <w:r>
        <w:rPr>
          <w:rFonts w:ascii="Times New Roman" w:hAnsi="Times New Roman" w:cs="Times New Roman"/>
          <w:sz w:val="24"/>
          <w:szCs w:val="24"/>
        </w:rPr>
        <w:t>Этим методом следует пользоваться для выяснения мнения активных участников и для вовлечения в дискуссию тех, кто предпочитает отмалчиваться из-за стеснительности или по другим причинам.</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486482">
      <w:pPr>
        <w:pStyle w:val="a3"/>
        <w:numPr>
          <w:ilvl w:val="0"/>
          <w:numId w:val="12"/>
        </w:numPr>
        <w:spacing w:after="0"/>
        <w:ind w:left="720"/>
        <w:jc w:val="both"/>
        <w:rPr>
          <w:rFonts w:ascii="Times New Roman" w:hAnsi="Times New Roman" w:cs="Times New Roman"/>
          <w:sz w:val="24"/>
          <w:szCs w:val="24"/>
        </w:rPr>
      </w:pPr>
      <w:r>
        <w:rPr>
          <w:rFonts w:ascii="Times New Roman" w:hAnsi="Times New Roman" w:cs="Times New Roman"/>
          <w:sz w:val="24"/>
          <w:szCs w:val="24"/>
        </w:rPr>
        <w:t>Гонка</w:t>
      </w:r>
      <w:r>
        <w:t xml:space="preserve"> </w:t>
      </w:r>
      <w:r>
        <w:rPr>
          <w:rFonts w:ascii="Times New Roman" w:hAnsi="Times New Roman" w:cs="Times New Roman"/>
          <w:sz w:val="24"/>
          <w:szCs w:val="24"/>
        </w:rPr>
        <w:t>одиночек на мини яхтах Мини-</w:t>
      </w:r>
      <w:proofErr w:type="spellStart"/>
      <w:r>
        <w:rPr>
          <w:rFonts w:ascii="Times New Roman" w:hAnsi="Times New Roman" w:cs="Times New Roman"/>
          <w:sz w:val="24"/>
          <w:szCs w:val="24"/>
        </w:rPr>
        <w:t>Трансат</w:t>
      </w:r>
      <w:proofErr w:type="spellEnd"/>
      <w:r>
        <w:rPr>
          <w:rFonts w:ascii="Times New Roman" w:hAnsi="Times New Roman" w:cs="Times New Roman"/>
          <w:sz w:val="24"/>
          <w:szCs w:val="24"/>
        </w:rPr>
        <w:t xml:space="preserve"> через Атлантический океан в 2019 году. Ломается мачта. Во время эвакуации спортсменка-гонщица сбрасывает в воду упакованные вещи, затем прыгает сама. После этого ее поднимают на спасательное судно. Задавайте вопросы разным участникам: Почему она не перепрыгнула с борта на борт? Какие способы спасения на воде вы знаете? Как поступили бы вы?</w:t>
      </w:r>
    </w:p>
    <w:p w:rsidR="001903FC" w:rsidRDefault="00486482">
      <w:pPr>
        <w:pStyle w:val="a3"/>
        <w:numPr>
          <w:ilvl w:val="0"/>
          <w:numId w:val="12"/>
        </w:numPr>
        <w:spacing w:after="0"/>
        <w:ind w:left="720"/>
        <w:jc w:val="both"/>
        <w:rPr>
          <w:rFonts w:ascii="Times New Roman" w:hAnsi="Times New Roman" w:cs="Times New Roman"/>
          <w:sz w:val="24"/>
          <w:szCs w:val="24"/>
        </w:rPr>
      </w:pPr>
      <w:r>
        <w:rPr>
          <w:rFonts w:ascii="Times New Roman" w:hAnsi="Times New Roman" w:cs="Times New Roman"/>
          <w:sz w:val="24"/>
          <w:szCs w:val="24"/>
        </w:rPr>
        <w:t>В 1928 году потерпел аварию дирижабль «Италия». Один из пассажиров для подачи сигнала решил использовать фольгу от плитки шоколада, которой он обернул деревянную дощечку. И вот солнечный зайчик, отраженный от этого зеркала, попал прямо в глаз летчику, который обратил на него внимание. Участники трагедии были спасены. Вопрос: Что можно было использовать для подачи светового сигнала бедствия? Какие виды сигналов известны?</w:t>
      </w:r>
    </w:p>
    <w:p w:rsidR="001903FC" w:rsidRDefault="001903FC">
      <w:pPr>
        <w:spacing w:after="0"/>
        <w:jc w:val="both"/>
        <w:rPr>
          <w:rFonts w:ascii="Times New Roman" w:hAnsi="Times New Roman" w:cs="Times New Roman"/>
          <w:sz w:val="24"/>
          <w:szCs w:val="24"/>
        </w:rPr>
      </w:pPr>
    </w:p>
    <w:p w:rsidR="001903FC" w:rsidRDefault="00486482">
      <w:pPr>
        <w:pStyle w:val="a3"/>
        <w:numPr>
          <w:ilvl w:val="0"/>
          <w:numId w:val="5"/>
        </w:numPr>
        <w:spacing w:after="0"/>
        <w:jc w:val="both"/>
        <w:rPr>
          <w:rFonts w:ascii="Times New Roman" w:hAnsi="Times New Roman" w:cs="Times New Roman"/>
          <w:sz w:val="24"/>
          <w:szCs w:val="24"/>
        </w:rPr>
      </w:pPr>
      <w:proofErr w:type="spellStart"/>
      <w:r>
        <w:rPr>
          <w:rFonts w:ascii="Times New Roman" w:hAnsi="Times New Roman" w:cs="Times New Roman"/>
          <w:i/>
          <w:sz w:val="24"/>
          <w:szCs w:val="24"/>
        </w:rPr>
        <w:t>Нооген</w:t>
      </w:r>
      <w:proofErr w:type="spellEnd"/>
      <w:r>
        <w:rPr>
          <w:rFonts w:ascii="Times New Roman" w:hAnsi="Times New Roman" w:cs="Times New Roman"/>
          <w:sz w:val="24"/>
          <w:szCs w:val="24"/>
        </w:rPr>
        <w:t xml:space="preserve"> (создание возможных миров)</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построить занятие, где учитель молчит</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построить мир, в котором есть язык, а в языке нет названий</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построить мир, в котором нет гаджетов</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построить путешествие в места, где очень много хищников, а у вас нет оружия</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смоделировать зимовку вашей группы в условиях полной изоляции в Арктике</w:t>
      </w:r>
    </w:p>
    <w:p w:rsidR="001903FC" w:rsidRDefault="001903FC">
      <w:pPr>
        <w:spacing w:after="0"/>
        <w:ind w:left="360"/>
        <w:jc w:val="both"/>
        <w:rPr>
          <w:rFonts w:ascii="Times New Roman" w:hAnsi="Times New Roman" w:cs="Times New Roman"/>
          <w:sz w:val="24"/>
          <w:szCs w:val="24"/>
        </w:rPr>
      </w:pPr>
    </w:p>
    <w:p w:rsidR="001903FC" w:rsidRDefault="00486482">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Занятие – провокация.</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Это занятие с заранее запланированными ошибками. </w:t>
      </w:r>
      <w:r>
        <w:rPr>
          <w:rFonts w:ascii="Times New Roman" w:hAnsi="Times New Roman" w:cs="Times New Roman"/>
          <w:b/>
          <w:sz w:val="24"/>
          <w:szCs w:val="24"/>
        </w:rPr>
        <w:t>Что ошибки есть – НЕ ГОВОРИМ.</w:t>
      </w:r>
      <w:r>
        <w:rPr>
          <w:rFonts w:ascii="Times New Roman" w:hAnsi="Times New Roman" w:cs="Times New Roman"/>
          <w:sz w:val="24"/>
          <w:szCs w:val="24"/>
        </w:rPr>
        <w:t xml:space="preserve"> Цель: стимулирование внимания учащихся к постоянному контролю предлагаемой информации и поиску ошибок.</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ПРИМЕР:</w:t>
      </w:r>
    </w:p>
    <w:p w:rsidR="001903FC" w:rsidRDefault="00486482">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Выбираем место для ночлега.</w:t>
      </w:r>
      <w:r>
        <w:t xml:space="preserve"> </w:t>
      </w:r>
      <w:r>
        <w:rPr>
          <w:rFonts w:ascii="Times New Roman" w:hAnsi="Times New Roman" w:cs="Times New Roman"/>
          <w:sz w:val="24"/>
          <w:szCs w:val="24"/>
        </w:rPr>
        <w:t>Зачитываем текст.</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Вон там вдалеке вблизи у реки виднеется деревушка. Внизу по течению реки за деревней можно и остановиться. Вечером у местных бабушек молока парного попросим. Там возле деревни на опушке леса стоит высокий раскидистый дуб, как раз то, что надо, если что, можно укрыться от дождя. Встанем с западной стороны от дуба, чтобы солнце утром рано нас не разбудило. Хоть выспимся! Место здесь живописное. Как хорошо там возле дуба понижение, то, что надо, место ровное, палатки можно расставить. Придем, палатки поставим, а потом решим, где будет костер ….</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ВОПРОС: (если никто не реагирует) все ли правильно в выборе? Как правильно?</w:t>
      </w:r>
    </w:p>
    <w:p w:rsidR="001903FC" w:rsidRDefault="00486482">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Завязываем заранее узлы НЕ ПРАВИЛЬНО. Показываем. Даем задание определить узлы.</w:t>
      </w:r>
    </w:p>
    <w:p w:rsidR="001903FC" w:rsidRDefault="00486482">
      <w:pPr>
        <w:spacing w:after="0"/>
        <w:ind w:left="708"/>
        <w:jc w:val="both"/>
        <w:rPr>
          <w:rFonts w:ascii="Times New Roman" w:hAnsi="Times New Roman" w:cs="Times New Roman"/>
          <w:sz w:val="24"/>
          <w:szCs w:val="24"/>
        </w:rPr>
      </w:pPr>
      <w:r>
        <w:rPr>
          <w:rFonts w:ascii="Times New Roman" w:hAnsi="Times New Roman" w:cs="Times New Roman"/>
          <w:sz w:val="24"/>
          <w:szCs w:val="24"/>
        </w:rPr>
        <w:t>ВОПРОС: (Если никто не реагирует) Что не правильно в каждом узле?</w:t>
      </w:r>
    </w:p>
    <w:p w:rsidR="001903FC" w:rsidRDefault="001903FC">
      <w:pPr>
        <w:spacing w:after="0"/>
        <w:ind w:left="708"/>
        <w:jc w:val="both"/>
        <w:rPr>
          <w:rFonts w:ascii="Times New Roman" w:hAnsi="Times New Roman" w:cs="Times New Roman"/>
          <w:sz w:val="24"/>
          <w:szCs w:val="24"/>
        </w:rPr>
      </w:pPr>
    </w:p>
    <w:p w:rsidR="001903FC" w:rsidRDefault="00486482">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Занятие с заранее объявленными ошибками.</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АНАЛОГИЧНО предыдущему. Но заранее предупреждаем, что есть ошибки.</w:t>
      </w:r>
    </w:p>
    <w:p w:rsidR="001903FC" w:rsidRDefault="00486482">
      <w:pPr>
        <w:spacing w:after="0"/>
        <w:ind w:left="360"/>
        <w:jc w:val="both"/>
        <w:rPr>
          <w:rFonts w:ascii="Times New Roman" w:hAnsi="Times New Roman" w:cs="Times New Roman"/>
          <w:sz w:val="24"/>
          <w:szCs w:val="24"/>
        </w:rPr>
      </w:pPr>
      <w:r>
        <w:rPr>
          <w:rFonts w:ascii="Times New Roman" w:hAnsi="Times New Roman" w:cs="Times New Roman"/>
          <w:sz w:val="24"/>
          <w:szCs w:val="24"/>
        </w:rPr>
        <w:t>ВАРИАНТЫ:</w:t>
      </w:r>
    </w:p>
    <w:p w:rsidR="001903FC" w:rsidRDefault="00486482">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Показываем не правильно завязанные узлы. Говорим об этом. Задание найти ошибки в каждом.</w:t>
      </w:r>
    </w:p>
    <w:p w:rsidR="001903FC" w:rsidRDefault="00486482">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Не верно выбрано место расположения палатки. Объясните почему по каждому пункту</w:t>
      </w:r>
    </w:p>
    <w:tbl>
      <w:tblPr>
        <w:tblStyle w:val="1"/>
        <w:tblW w:w="0" w:type="auto"/>
        <w:tblInd w:w="1416" w:type="dxa"/>
        <w:tblLook w:val="01E0" w:firstRow="1" w:lastRow="1" w:firstColumn="1" w:lastColumn="1" w:noHBand="0" w:noVBand="0"/>
      </w:tblPr>
      <w:tblGrid>
        <w:gridCol w:w="3415"/>
      </w:tblGrid>
      <w:tr w:rsidR="001903FC">
        <w:tc>
          <w:tcPr>
            <w:tcW w:w="3415" w:type="dxa"/>
          </w:tcPr>
          <w:p w:rsidR="001903FC" w:rsidRDefault="00486482">
            <w:pPr>
              <w:tabs>
                <w:tab w:val="left" w:pos="-720"/>
              </w:tabs>
              <w:jc w:val="center"/>
              <w:rPr>
                <w:b/>
                <w:sz w:val="24"/>
                <w:szCs w:val="24"/>
              </w:rPr>
            </w:pPr>
            <w:r>
              <w:rPr>
                <w:b/>
                <w:sz w:val="24"/>
                <w:szCs w:val="24"/>
              </w:rPr>
              <w:t xml:space="preserve">Неверно </w:t>
            </w:r>
          </w:p>
        </w:tc>
      </w:tr>
      <w:tr w:rsidR="001903FC">
        <w:tc>
          <w:tcPr>
            <w:tcW w:w="3415" w:type="dxa"/>
          </w:tcPr>
          <w:p w:rsidR="001903FC" w:rsidRDefault="00486482">
            <w:pPr>
              <w:tabs>
                <w:tab w:val="left" w:pos="-720"/>
              </w:tabs>
              <w:rPr>
                <w:sz w:val="24"/>
                <w:szCs w:val="24"/>
              </w:rPr>
            </w:pPr>
            <w:r>
              <w:rPr>
                <w:sz w:val="24"/>
                <w:szCs w:val="24"/>
              </w:rPr>
              <w:t>- вблизи населенных пунктов, промышленных предприятий, вблизи ЛЭП.</w:t>
            </w:r>
          </w:p>
        </w:tc>
      </w:tr>
      <w:tr w:rsidR="001903FC">
        <w:tc>
          <w:tcPr>
            <w:tcW w:w="3415" w:type="dxa"/>
          </w:tcPr>
          <w:p w:rsidR="001903FC" w:rsidRDefault="00486482">
            <w:pPr>
              <w:tabs>
                <w:tab w:val="left" w:pos="-720"/>
              </w:tabs>
              <w:rPr>
                <w:sz w:val="24"/>
                <w:szCs w:val="24"/>
              </w:rPr>
            </w:pPr>
            <w:r>
              <w:rPr>
                <w:sz w:val="24"/>
                <w:szCs w:val="24"/>
              </w:rPr>
              <w:t>- внизу по течению реки от населенного пункта</w:t>
            </w:r>
          </w:p>
        </w:tc>
      </w:tr>
      <w:tr w:rsidR="001903FC">
        <w:tc>
          <w:tcPr>
            <w:tcW w:w="3415" w:type="dxa"/>
          </w:tcPr>
          <w:p w:rsidR="001903FC" w:rsidRDefault="00486482">
            <w:pPr>
              <w:tabs>
                <w:tab w:val="left" w:pos="-720"/>
              </w:tabs>
              <w:rPr>
                <w:sz w:val="24"/>
                <w:szCs w:val="24"/>
              </w:rPr>
            </w:pPr>
            <w:r>
              <w:rPr>
                <w:sz w:val="24"/>
                <w:szCs w:val="24"/>
              </w:rPr>
              <w:t>- вблизи одиноко стоящих высоких деревьев (особенно дубов и каштанов).</w:t>
            </w:r>
          </w:p>
        </w:tc>
      </w:tr>
      <w:tr w:rsidR="001903FC">
        <w:tc>
          <w:tcPr>
            <w:tcW w:w="3415" w:type="dxa"/>
          </w:tcPr>
          <w:p w:rsidR="001903FC" w:rsidRDefault="00486482" w:rsidP="004C4BF3">
            <w:pPr>
              <w:tabs>
                <w:tab w:val="left" w:pos="-720"/>
              </w:tabs>
              <w:rPr>
                <w:sz w:val="24"/>
                <w:szCs w:val="24"/>
              </w:rPr>
            </w:pPr>
            <w:r w:rsidRPr="004C4BF3">
              <w:rPr>
                <w:sz w:val="24"/>
                <w:szCs w:val="24"/>
              </w:rPr>
              <w:t xml:space="preserve">- лучше не ставить </w:t>
            </w:r>
            <w:r w:rsidR="004C4BF3">
              <w:rPr>
                <w:sz w:val="24"/>
                <w:szCs w:val="24"/>
              </w:rPr>
              <w:t>на покосном лугу.</w:t>
            </w:r>
          </w:p>
        </w:tc>
      </w:tr>
      <w:tr w:rsidR="001903FC">
        <w:tc>
          <w:tcPr>
            <w:tcW w:w="3415" w:type="dxa"/>
          </w:tcPr>
          <w:p w:rsidR="001903FC" w:rsidRDefault="00486482">
            <w:pPr>
              <w:tabs>
                <w:tab w:val="left" w:pos="-720"/>
              </w:tabs>
              <w:rPr>
                <w:sz w:val="24"/>
                <w:szCs w:val="24"/>
              </w:rPr>
            </w:pPr>
            <w:r>
              <w:rPr>
                <w:sz w:val="24"/>
                <w:szCs w:val="24"/>
              </w:rPr>
              <w:t>- в понижениях, руслах высохших рек</w:t>
            </w:r>
          </w:p>
        </w:tc>
      </w:tr>
      <w:tr w:rsidR="001903FC">
        <w:tc>
          <w:tcPr>
            <w:tcW w:w="3415" w:type="dxa"/>
          </w:tcPr>
          <w:p w:rsidR="001903FC" w:rsidRDefault="00486482">
            <w:pPr>
              <w:tabs>
                <w:tab w:val="left" w:pos="-720"/>
              </w:tabs>
              <w:rPr>
                <w:sz w:val="24"/>
                <w:szCs w:val="24"/>
              </w:rPr>
            </w:pPr>
            <w:r>
              <w:rPr>
                <w:sz w:val="24"/>
                <w:szCs w:val="24"/>
              </w:rPr>
              <w:t>- у водоёмов со стоячей водой</w:t>
            </w:r>
          </w:p>
        </w:tc>
      </w:tr>
    </w:tbl>
    <w:p w:rsidR="001903FC" w:rsidRDefault="001903FC">
      <w:pPr>
        <w:spacing w:after="0"/>
        <w:ind w:left="360"/>
        <w:jc w:val="both"/>
        <w:rPr>
          <w:rFonts w:ascii="Times New Roman" w:hAnsi="Times New Roman" w:cs="Times New Roman"/>
          <w:b/>
          <w:sz w:val="24"/>
          <w:szCs w:val="24"/>
        </w:rPr>
      </w:pPr>
    </w:p>
    <w:p w:rsidR="001903FC" w:rsidRDefault="00486482">
      <w:pPr>
        <w:spacing w:after="0"/>
        <w:ind w:left="360"/>
        <w:jc w:val="both"/>
        <w:rPr>
          <w:rFonts w:ascii="Times New Roman" w:hAnsi="Times New Roman" w:cs="Times New Roman"/>
          <w:b/>
          <w:i/>
          <w:sz w:val="24"/>
          <w:szCs w:val="24"/>
        </w:rPr>
      </w:pPr>
      <w:r>
        <w:rPr>
          <w:rFonts w:ascii="Times New Roman" w:hAnsi="Times New Roman" w:cs="Times New Roman"/>
          <w:b/>
          <w:i/>
          <w:sz w:val="24"/>
          <w:szCs w:val="24"/>
        </w:rPr>
        <w:t>Методы можно комбинировать, сочетать элементы и идеи в одном занятии и, конечно, адаптировать к вашим темам.</w:t>
      </w:r>
    </w:p>
    <w:p w:rsidR="001903FC" w:rsidRDefault="00486482">
      <w:pPr>
        <w:spacing w:after="0"/>
        <w:ind w:left="360"/>
        <w:jc w:val="both"/>
        <w:rPr>
          <w:rFonts w:ascii="Times New Roman" w:hAnsi="Times New Roman" w:cs="Times New Roman"/>
          <w:b/>
          <w:i/>
          <w:sz w:val="24"/>
          <w:szCs w:val="24"/>
        </w:rPr>
      </w:pPr>
      <w:r>
        <w:rPr>
          <w:rFonts w:ascii="Times New Roman" w:hAnsi="Times New Roman" w:cs="Times New Roman"/>
          <w:b/>
          <w:i/>
          <w:sz w:val="24"/>
          <w:szCs w:val="24"/>
        </w:rPr>
        <w:t>Творчества вам и интересных идей!</w:t>
      </w:r>
    </w:p>
    <w:sectPr w:rsidR="001903FC">
      <w:pgSz w:w="11906" w:h="16838"/>
      <w:pgMar w:top="709"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98C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7F069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74FA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78D2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FADEA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69626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6F989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0000008"/>
    <w:multiLevelType w:val="hybridMultilevel"/>
    <w:tmpl w:val="F222AA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0000009"/>
    <w:multiLevelType w:val="hybridMultilevel"/>
    <w:tmpl w:val="2B62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2410D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897CF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hybridMultilevel"/>
    <w:tmpl w:val="FC806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FEE0A4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000000E"/>
    <w:multiLevelType w:val="hybridMultilevel"/>
    <w:tmpl w:val="710E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51511F"/>
    <w:multiLevelType w:val="hybridMultilevel"/>
    <w:tmpl w:val="F57C5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12"/>
  </w:num>
  <w:num w:numId="7">
    <w:abstractNumId w:val="11"/>
  </w:num>
  <w:num w:numId="8">
    <w:abstractNumId w:val="3"/>
  </w:num>
  <w:num w:numId="9">
    <w:abstractNumId w:val="14"/>
  </w:num>
  <w:num w:numId="10">
    <w:abstractNumId w:val="10"/>
  </w:num>
  <w:num w:numId="11">
    <w:abstractNumId w:val="5"/>
  </w:num>
  <w:num w:numId="12">
    <w:abstractNumId w:val="9"/>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FC"/>
    <w:rsid w:val="001903FC"/>
    <w:rsid w:val="00486482"/>
    <w:rsid w:val="004C4BF3"/>
    <w:rsid w:val="009F3D37"/>
    <w:rsid w:val="00CA614B"/>
    <w:rsid w:val="00E6329C"/>
    <w:rsid w:val="00EA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335D"/>
  <w15:docId w15:val="{D0C3A9AC-4D72-48BB-9BF2-7E04C19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AB56-02B8-4D56-9162-81A69082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 Ананьева</cp:lastModifiedBy>
  <cp:revision>5</cp:revision>
  <dcterms:created xsi:type="dcterms:W3CDTF">2020-04-30T09:03:00Z</dcterms:created>
  <dcterms:modified xsi:type="dcterms:W3CDTF">2020-04-30T14:07:00Z</dcterms:modified>
</cp:coreProperties>
</file>