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spacing w:line="228" w:lineRule="auto"/>
        <w:ind/>
        <w:jc w:val="right"/>
        <w:rPr>
          <w:sz w:val="20"/>
        </w:rPr>
      </w:pPr>
      <w:r>
        <w:rPr>
          <w:sz w:val="20"/>
        </w:rPr>
        <w:t>УТВЕРЖДАЮ</w:t>
      </w:r>
    </w:p>
    <w:p>
      <w:pPr>
        <w:spacing w:line="228" w:lineRule="auto"/>
        <w:ind/>
        <w:jc w:val="right"/>
        <w:rPr>
          <w:sz w:val="20"/>
        </w:rPr>
      </w:pPr>
      <w:r>
        <w:rPr>
          <w:sz w:val="20"/>
        </w:rPr>
        <w:t>Г</w:t>
      </w:r>
      <w:r>
        <w:rPr>
          <w:sz w:val="20"/>
        </w:rPr>
        <w:t>лавный судья соревнований</w:t>
      </w:r>
    </w:p>
    <w:p>
      <w:pPr>
        <w:spacing w:line="228" w:lineRule="auto"/>
        <w:ind/>
        <w:jc w:val="right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 xml:space="preserve"> </w:t>
      </w:r>
      <w:r>
        <w:rPr>
          <w:sz w:val="20"/>
        </w:rPr>
        <w:t>Бахвалов Д.Г.</w:t>
      </w:r>
      <w:r>
        <w:rPr>
          <w:sz w:val="20"/>
        </w:rPr>
        <w:t xml:space="preserve"> </w:t>
      </w:r>
    </w:p>
    <w:p>
      <w:pPr>
        <w:spacing w:line="228" w:lineRule="auto"/>
        <w:ind/>
        <w:jc w:val="right"/>
        <w:rPr>
          <w:sz w:val="20"/>
        </w:rPr>
      </w:pPr>
    </w:p>
    <w:p>
      <w:pPr>
        <w:spacing w:line="228" w:lineRule="auto"/>
        <w:ind/>
        <w:jc w:val="right"/>
        <w:rPr>
          <w:sz w:val="20"/>
        </w:rPr>
      </w:pPr>
    </w:p>
    <w:p>
      <w:pPr>
        <w:spacing w:line="228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>ИНСТРУКЦИЯ</w:t>
      </w:r>
    </w:p>
    <w:p>
      <w:pPr>
        <w:spacing w:line="228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>о мерах по обеспечению безопасности участников</w:t>
      </w:r>
      <w:r>
        <w:rPr>
          <w:b w:val="1"/>
          <w:sz w:val="22"/>
        </w:rPr>
        <w:t xml:space="preserve"> </w:t>
      </w:r>
    </w:p>
    <w:p>
      <w:pPr>
        <w:spacing w:line="228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ночного кросс-похода  </w:t>
      </w:r>
      <w:r>
        <w:rPr>
          <w:b w:val="1"/>
          <w:sz w:val="22"/>
        </w:rPr>
        <w:t>«Кубок юных защитников Ленинграда»</w:t>
      </w:r>
      <w:r>
        <w:rPr>
          <w:b w:val="1"/>
          <w:sz w:val="22"/>
        </w:rPr>
        <w:t xml:space="preserve"> </w:t>
      </w:r>
    </w:p>
    <w:p>
      <w:pPr>
        <w:spacing w:line="228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>в рамках городских туристских соревнований обучающихся Санкт-Петербурга</w:t>
      </w:r>
    </w:p>
    <w:p>
      <w:pPr>
        <w:spacing w:line="228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>«Туристский кубок здоровья»</w:t>
      </w:r>
    </w:p>
    <w:p>
      <w:pPr>
        <w:spacing w:line="228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>1</w:t>
      </w:r>
      <w:r>
        <w:rPr>
          <w:b w:val="1"/>
          <w:sz w:val="22"/>
        </w:rPr>
        <w:t>2 -1</w:t>
      </w:r>
      <w:r>
        <w:rPr>
          <w:b w:val="1"/>
          <w:sz w:val="22"/>
        </w:rPr>
        <w:t xml:space="preserve">3 </w:t>
      </w:r>
      <w:r>
        <w:rPr>
          <w:b w:val="1"/>
          <w:sz w:val="22"/>
        </w:rPr>
        <w:t>мая 201</w:t>
      </w:r>
      <w:r>
        <w:rPr>
          <w:b w:val="1"/>
          <w:sz w:val="22"/>
        </w:rPr>
        <w:t>8 года</w:t>
      </w:r>
    </w:p>
    <w:p>
      <w:pPr>
        <w:tabs>
          <w:tab w:leader="none" w:pos="720" w:val="left"/>
        </w:tabs>
        <w:spacing w:before="120" w:line="228" w:lineRule="auto"/>
        <w:ind/>
        <w:jc w:val="center"/>
        <w:rPr>
          <w:b w:val="1"/>
          <w:sz w:val="22"/>
        </w:rPr>
      </w:pP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Все участники должны иметь исправные налоб</w:t>
      </w:r>
      <w:r>
        <w:rPr>
          <w:sz w:val="22"/>
        </w:rPr>
        <w:t>ные фонари с</w:t>
      </w:r>
      <w:r>
        <w:rPr>
          <w:sz w:val="22"/>
        </w:rPr>
        <w:t xml:space="preserve"> запасом питания. Команда должна иметь не менее одного укомплектованного запасного фонаря. В темное время суток фонари должны быть включены постоянно.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b w:val="1"/>
          <w:sz w:val="22"/>
        </w:rPr>
        <w:t xml:space="preserve">Каждая команда обязана иметь с собой на дистанции работающий </w:t>
      </w:r>
      <w:r>
        <w:rPr>
          <w:b w:val="1"/>
          <w:sz w:val="22"/>
        </w:rPr>
        <w:t xml:space="preserve">заряженный мобильный </w:t>
      </w:r>
      <w:r>
        <w:rPr>
          <w:b w:val="1"/>
          <w:sz w:val="22"/>
        </w:rPr>
        <w:t>телефон.</w:t>
      </w:r>
      <w:r>
        <w:rPr>
          <w:sz w:val="22"/>
        </w:rPr>
        <w:t xml:space="preserve"> Номер телефона команд</w:t>
      </w:r>
      <w:r>
        <w:rPr>
          <w:sz w:val="22"/>
        </w:rPr>
        <w:t xml:space="preserve">ы </w:t>
      </w:r>
      <w:r>
        <w:rPr>
          <w:sz w:val="22"/>
        </w:rPr>
        <w:t>и номер руководителя команды заносятся в стартовый проток</w:t>
      </w:r>
      <w:r>
        <w:rPr>
          <w:sz w:val="22"/>
        </w:rPr>
        <w:t>ол.</w:t>
      </w:r>
      <w:r>
        <w:rPr>
          <w:sz w:val="22"/>
        </w:rPr>
        <w:t xml:space="preserve"> </w:t>
      </w:r>
      <w:r>
        <w:rPr>
          <w:sz w:val="22"/>
        </w:rPr>
        <w:t>Телефоны для обращения в случае любой нештатной ситуации:</w:t>
      </w:r>
      <w:r>
        <w:rPr>
          <w:sz w:val="22"/>
        </w:rPr>
        <w:t xml:space="preserve"> </w:t>
      </w:r>
      <w:r>
        <w:rPr>
          <w:sz w:val="22"/>
        </w:rPr>
        <w:t>главный судья</w:t>
      </w:r>
      <w:r>
        <w:rPr>
          <w:sz w:val="22"/>
        </w:rPr>
        <w:t>, заместитель главного судьи по безопасности</w:t>
      </w:r>
      <w:r>
        <w:rPr>
          <w:sz w:val="22"/>
        </w:rPr>
        <w:t xml:space="preserve"> и телефон руководителя команды, - </w:t>
      </w:r>
      <w:r>
        <w:rPr>
          <w:sz w:val="22"/>
        </w:rPr>
        <w:t xml:space="preserve">вносятся в память </w:t>
      </w:r>
      <w:r>
        <w:rPr>
          <w:sz w:val="22"/>
        </w:rPr>
        <w:t xml:space="preserve">командного телефона. </w:t>
      </w:r>
      <w:r>
        <w:rPr>
          <w:b w:val="1"/>
          <w:i w:val="1"/>
          <w:sz w:val="22"/>
        </w:rPr>
        <w:t xml:space="preserve">Необходимые телефоны </w:t>
      </w:r>
      <w:r>
        <w:rPr>
          <w:b w:val="1"/>
          <w:i w:val="1"/>
          <w:sz w:val="22"/>
        </w:rPr>
        <w:t>организаторов соревнований</w:t>
      </w:r>
      <w:r>
        <w:rPr>
          <w:b w:val="1"/>
          <w:i w:val="1"/>
          <w:sz w:val="22"/>
        </w:rPr>
        <w:t xml:space="preserve"> будут вывешены на стенде информации</w:t>
      </w:r>
      <w:r>
        <w:rPr>
          <w:b w:val="1"/>
          <w:i w:val="1"/>
          <w:sz w:val="22"/>
        </w:rPr>
        <w:t xml:space="preserve"> и внесены в зачетную маршрутную карточку (ЗМК).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Команда должна бережно относиться к имеющемуся телефону, не до</w:t>
      </w:r>
      <w:r>
        <w:rPr>
          <w:sz w:val="22"/>
        </w:rPr>
        <w:t xml:space="preserve">пускать его потери </w:t>
      </w:r>
      <w:r>
        <w:rPr>
          <w:sz w:val="22"/>
        </w:rPr>
        <w:t xml:space="preserve">или порчи, и пользоваться им лишь в чрезвычайных обстоятельствах, перечисленных ниже. Пользоваться </w:t>
      </w:r>
      <w:r>
        <w:rPr>
          <w:sz w:val="22"/>
        </w:rPr>
        <w:t xml:space="preserve">командным телефоном </w:t>
      </w:r>
      <w:r>
        <w:rPr>
          <w:sz w:val="22"/>
        </w:rPr>
        <w:t>для изложения Главной судейской коллегии (ГСК) претензий к судейству на этапах, для консультации с руководителем по рабочим вопросам прохождения дистанции – не разрешается.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На протяжении всего</w:t>
      </w:r>
      <w:r>
        <w:rPr>
          <w:sz w:val="22"/>
        </w:rPr>
        <w:t xml:space="preserve"> врем</w:t>
      </w:r>
      <w:r>
        <w:rPr>
          <w:sz w:val="22"/>
        </w:rPr>
        <w:t>ени</w:t>
      </w:r>
      <w:r>
        <w:rPr>
          <w:sz w:val="22"/>
        </w:rPr>
        <w:t xml:space="preserve"> нахождения на трассе, участники должны находиться в </w:t>
      </w:r>
      <w:r>
        <w:rPr>
          <w:sz w:val="22"/>
        </w:rPr>
        <w:t xml:space="preserve">застегнутых </w:t>
      </w:r>
      <w:r>
        <w:rPr>
          <w:sz w:val="22"/>
        </w:rPr>
        <w:t>касках. Снимать каски разрешено только при нахождении на этапе "Поляна заданий".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Команда должна двигаться единой колонн</w:t>
      </w:r>
      <w:r>
        <w:rPr>
          <w:sz w:val="22"/>
        </w:rPr>
        <w:t xml:space="preserve">ой. Разделение команды, уход </w:t>
      </w:r>
      <w:r>
        <w:rPr>
          <w:sz w:val="22"/>
        </w:rPr>
        <w:t>«разведывательных групп» ЗАПРЕЩЁН. Капитан должен назначить замыкающего, постоянно контролировать состав команды</w:t>
      </w:r>
      <w:r>
        <w:rPr>
          <w:sz w:val="22"/>
        </w:rPr>
        <w:t xml:space="preserve"> и</w:t>
      </w:r>
      <w:r>
        <w:rPr>
          <w:sz w:val="22"/>
        </w:rPr>
        <w:t xml:space="preserve"> не допускать отставание участников.</w:t>
      </w:r>
      <w:r>
        <w:rPr>
          <w:sz w:val="22"/>
        </w:rPr>
        <w:t xml:space="preserve"> Команда должна уступать дорогу встреченным и попутным транспортным средствам.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Команда должна принимать меры предосторожности при движении без дорог, остерегаться ям, поваленных стволов, ударов ветвей.</w:t>
      </w:r>
      <w:r>
        <w:rPr>
          <w:sz w:val="22"/>
        </w:rPr>
        <w:t xml:space="preserve"> По маршруту похода встречаются участки с колючей проволокой и густые ельники. Движение по ним разрешается только в случае невозможности обхода опасных участков. При движении предпринимать повышенные меры предосторожности: отмечать участки с колючей проволокой, подсвечивать участки фонарями, </w:t>
      </w:r>
      <w:r>
        <w:rPr>
          <w:sz w:val="22"/>
        </w:rPr>
        <w:t xml:space="preserve">при необходимости </w:t>
      </w:r>
      <w:r>
        <w:rPr>
          <w:sz w:val="22"/>
        </w:rPr>
        <w:t xml:space="preserve">очищать стволы елок от сухих веток. 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Запрещается общение с какими-либо посторонними лиц</w:t>
      </w:r>
      <w:r>
        <w:rPr>
          <w:sz w:val="22"/>
        </w:rPr>
        <w:t>ами, встреченными на дистанции,</w:t>
      </w:r>
      <w:r>
        <w:rPr>
          <w:sz w:val="22"/>
        </w:rPr>
        <w:t xml:space="preserve"> выходы на бивуаки (костры) </w:t>
      </w:r>
      <w:r>
        <w:rPr>
          <w:sz w:val="22"/>
        </w:rPr>
        <w:t>посторонних лиц</w:t>
      </w:r>
      <w:r>
        <w:rPr>
          <w:sz w:val="22"/>
        </w:rPr>
        <w:t>, выходы на жилые строения и общение с проживающими в них, за исключением чрезвычайных происшествий, связанных с травмой участника.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Категорически запрещены попытки форсирования рек</w:t>
      </w:r>
      <w:r>
        <w:rPr>
          <w:sz w:val="22"/>
        </w:rPr>
        <w:t xml:space="preserve"> и ручьев</w:t>
      </w:r>
      <w:r>
        <w:rPr>
          <w:sz w:val="22"/>
        </w:rPr>
        <w:t>, где бы то ни было</w:t>
      </w:r>
      <w:r>
        <w:rPr>
          <w:sz w:val="22"/>
        </w:rPr>
        <w:t>,</w:t>
      </w:r>
      <w:r>
        <w:rPr>
          <w:sz w:val="22"/>
        </w:rPr>
        <w:t xml:space="preserve"> кроме специально предназначенных для этого этапов и в присутствии судей.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Требуется соблюдать особую осторожность в районе обрывистых берегов рек и оврагов. При прохождении этапов «Переправы», не выходить за зоны судейского ограждения, выставлять участника для освещения и предупреждения о границах опасной зоны.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Запрещается влезать на деревья.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firstLine="0" w:left="360"/>
        <w:jc w:val="both"/>
        <w:rPr>
          <w:sz w:val="22"/>
        </w:rPr>
      </w:pPr>
      <w:r>
        <w:rPr>
          <w:sz w:val="22"/>
        </w:rPr>
        <w:t>В</w:t>
      </w:r>
      <w:r>
        <w:rPr>
          <w:sz w:val="22"/>
        </w:rPr>
        <w:t xml:space="preserve"> случае выхода к границе района</w:t>
      </w:r>
      <w:r>
        <w:rPr>
          <w:sz w:val="22"/>
        </w:rPr>
        <w:t xml:space="preserve"> </w:t>
      </w:r>
      <w:r>
        <w:rPr>
          <w:sz w:val="22"/>
        </w:rPr>
        <w:t>соревнований запрещается пересекать автомобильные дороги, газопровод, железнодорожные пути и водные преграды</w:t>
      </w:r>
      <w:r>
        <w:rPr>
          <w:sz w:val="22"/>
        </w:rPr>
        <w:t>.</w:t>
      </w:r>
    </w:p>
    <w:p>
      <w:pPr>
        <w:numPr>
          <w:ilvl w:val="0"/>
          <w:numId w:val="1"/>
        </w:numPr>
        <w:tabs>
          <w:tab w:leader="none" w:pos="426" w:val="left"/>
          <w:tab w:leader="none" w:pos="720" w:val="clear"/>
        </w:tabs>
        <w:spacing w:before="120" w:line="228" w:lineRule="auto"/>
        <w:ind w:hanging="426" w:left="426"/>
        <w:jc w:val="both"/>
        <w:rPr>
          <w:sz w:val="22"/>
        </w:rPr>
      </w:pPr>
      <w:r>
        <w:rPr>
          <w:sz w:val="22"/>
        </w:rPr>
        <w:t xml:space="preserve">При прохождении технических этапов, естественных препятствий, команда должна применять все необходимые средства и </w:t>
      </w:r>
      <w:r>
        <w:rPr>
          <w:sz w:val="22"/>
        </w:rPr>
        <w:t xml:space="preserve">методы </w:t>
      </w:r>
      <w:r>
        <w:rPr>
          <w:sz w:val="22"/>
        </w:rPr>
        <w:t xml:space="preserve">обеспечения безопасности, страховки и самостраховки, усвоенные в </w:t>
      </w:r>
      <w:r>
        <w:rPr>
          <w:sz w:val="22"/>
        </w:rPr>
        <w:t>учебно-тренировочном процессе</w:t>
      </w:r>
      <w:r>
        <w:rPr>
          <w:sz w:val="22"/>
        </w:rPr>
        <w:t xml:space="preserve">, </w:t>
      </w:r>
      <w:r>
        <w:rPr>
          <w:sz w:val="22"/>
        </w:rPr>
        <w:t>и соответствующие требованиям</w:t>
      </w:r>
      <w:r>
        <w:rPr>
          <w:sz w:val="22"/>
        </w:rPr>
        <w:t xml:space="preserve"> </w:t>
      </w:r>
      <w:r>
        <w:rPr>
          <w:sz w:val="22"/>
        </w:rPr>
        <w:t>«</w:t>
      </w:r>
      <w:r>
        <w:rPr>
          <w:sz w:val="22"/>
        </w:rPr>
        <w:t>Руководства для судей и участников</w:t>
      </w:r>
      <w:r>
        <w:rPr>
          <w:sz w:val="22"/>
        </w:rPr>
        <w:t xml:space="preserve"> </w:t>
      </w:r>
      <w:r>
        <w:rPr>
          <w:sz w:val="22"/>
        </w:rPr>
        <w:t>соревнований на пешеходных, горных и комбинированных (в пешеходной и горной части) туристских маршрутах. Технические этапы</w:t>
      </w:r>
      <w:r>
        <w:rPr>
          <w:sz w:val="22"/>
        </w:rPr>
        <w:t>». Команда должна</w:t>
      </w:r>
      <w:r>
        <w:rPr>
          <w:sz w:val="22"/>
        </w:rPr>
        <w:t xml:space="preserve"> безоговорочно выполнять все требования судей на этапах.</w:t>
      </w:r>
    </w:p>
    <w:p>
      <w:pPr>
        <w:numPr>
          <w:ilvl w:val="0"/>
          <w:numId w:val="1"/>
        </w:numPr>
        <w:tabs>
          <w:tab w:leader="none" w:pos="720" w:val="clear"/>
        </w:tabs>
        <w:spacing w:before="120" w:line="228" w:lineRule="auto"/>
        <w:ind w:hanging="357" w:left="357"/>
        <w:jc w:val="both"/>
        <w:rPr>
          <w:sz w:val="22"/>
        </w:rPr>
      </w:pPr>
      <w:r>
        <w:rPr>
          <w:sz w:val="22"/>
        </w:rPr>
        <w:t xml:space="preserve">Чрезвычайными обстоятельствами на трассе </w:t>
      </w:r>
      <w:r>
        <w:rPr>
          <w:sz w:val="22"/>
        </w:rPr>
        <w:t>ночного кросс-похода</w:t>
      </w:r>
      <w:r>
        <w:rPr>
          <w:color w:val="FF0000"/>
          <w:sz w:val="22"/>
        </w:rPr>
        <w:t xml:space="preserve"> </w:t>
      </w:r>
      <w:r>
        <w:rPr>
          <w:sz w:val="22"/>
        </w:rPr>
        <w:t>считаются:</w:t>
      </w:r>
    </w:p>
    <w:p>
      <w:pPr>
        <w:numPr>
          <w:ilvl w:val="0"/>
          <w:numId w:val="2"/>
        </w:numPr>
        <w:tabs>
          <w:tab w:leader="none" w:pos="720" w:val="clear"/>
        </w:tabs>
        <w:spacing w:line="228" w:lineRule="auto"/>
        <w:ind w:hanging="180" w:left="900"/>
        <w:jc w:val="both"/>
        <w:rPr>
          <w:sz w:val="22"/>
        </w:rPr>
      </w:pPr>
      <w:r>
        <w:rPr>
          <w:sz w:val="22"/>
        </w:rPr>
        <w:t>выход из контрольного времени;</w:t>
      </w:r>
    </w:p>
    <w:p>
      <w:pPr>
        <w:numPr>
          <w:ilvl w:val="0"/>
          <w:numId w:val="2"/>
        </w:numPr>
        <w:tabs>
          <w:tab w:leader="none" w:pos="720" w:val="clear"/>
        </w:tabs>
        <w:spacing w:line="228" w:lineRule="auto"/>
        <w:ind w:hanging="180" w:left="900"/>
        <w:jc w:val="both"/>
        <w:rPr>
          <w:sz w:val="22"/>
        </w:rPr>
      </w:pPr>
      <w:r>
        <w:rPr>
          <w:sz w:val="22"/>
        </w:rPr>
        <w:t>потеря карты или ЗМК,</w:t>
      </w:r>
    </w:p>
    <w:p>
      <w:pPr>
        <w:numPr>
          <w:ilvl w:val="0"/>
          <w:numId w:val="2"/>
        </w:numPr>
        <w:tabs>
          <w:tab w:leader="none" w:pos="720" w:val="clear"/>
        </w:tabs>
        <w:spacing w:line="228" w:lineRule="auto"/>
        <w:ind w:hanging="180" w:left="900"/>
        <w:jc w:val="both"/>
        <w:rPr>
          <w:sz w:val="22"/>
        </w:rPr>
      </w:pPr>
      <w:r>
        <w:rPr>
          <w:sz w:val="22"/>
        </w:rPr>
        <w:t>потеря участника;</w:t>
      </w:r>
    </w:p>
    <w:p>
      <w:pPr>
        <w:numPr>
          <w:ilvl w:val="0"/>
          <w:numId w:val="2"/>
        </w:numPr>
        <w:tabs>
          <w:tab w:leader="none" w:pos="720" w:val="clear"/>
        </w:tabs>
        <w:spacing w:line="228" w:lineRule="auto"/>
        <w:ind w:hanging="180" w:left="900"/>
        <w:jc w:val="both"/>
        <w:rPr>
          <w:sz w:val="22"/>
        </w:rPr>
      </w:pPr>
      <w:r>
        <w:rPr>
          <w:sz w:val="22"/>
        </w:rPr>
        <w:t>мелкая, средняя, тяжёлая травмы участников</w:t>
      </w:r>
      <w:r>
        <w:rPr>
          <w:sz w:val="22"/>
        </w:rPr>
        <w:t>;</w:t>
      </w:r>
    </w:p>
    <w:p>
      <w:pPr>
        <w:numPr>
          <w:ilvl w:val="0"/>
          <w:numId w:val="2"/>
        </w:numPr>
        <w:tabs>
          <w:tab w:leader="none" w:pos="720" w:val="clear"/>
        </w:tabs>
        <w:spacing w:line="228" w:lineRule="auto"/>
        <w:ind w:hanging="180" w:left="900"/>
        <w:jc w:val="both"/>
        <w:rPr>
          <w:sz w:val="22"/>
        </w:rPr>
      </w:pPr>
      <w:r>
        <w:rPr>
          <w:sz w:val="22"/>
        </w:rPr>
        <w:t>конфликтные взаимоотношения с посторонними лицами на дистанции;</w:t>
      </w:r>
    </w:p>
    <w:p>
      <w:pPr>
        <w:numPr>
          <w:ilvl w:val="0"/>
          <w:numId w:val="2"/>
        </w:numPr>
        <w:tabs>
          <w:tab w:leader="none" w:pos="720" w:val="clear"/>
        </w:tabs>
        <w:spacing w:line="228" w:lineRule="auto"/>
        <w:ind w:hanging="180" w:left="900"/>
        <w:jc w:val="both"/>
        <w:rPr>
          <w:sz w:val="22"/>
        </w:rPr>
      </w:pPr>
      <w:r>
        <w:rPr>
          <w:sz w:val="22"/>
        </w:rPr>
        <w:t>нападение на команду собак.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 xml:space="preserve">При выходе из контрольного времени или потере карты </w:t>
      </w:r>
      <w:r>
        <w:rPr>
          <w:sz w:val="22"/>
        </w:rPr>
        <w:t>или</w:t>
      </w:r>
      <w:r>
        <w:rPr>
          <w:sz w:val="22"/>
        </w:rPr>
        <w:t xml:space="preserve"> ЗМК команда прекращает дальнейшее движение по дистанции, по сотовой связи докладывает о происшестви</w:t>
      </w:r>
      <w:r>
        <w:rPr>
          <w:sz w:val="22"/>
        </w:rPr>
        <w:t>и в ГСК и направляется на ФИНИШ</w:t>
      </w:r>
      <w:r>
        <w:rPr>
          <w:sz w:val="22"/>
        </w:rPr>
        <w:t xml:space="preserve"> </w:t>
      </w:r>
      <w:r>
        <w:rPr>
          <w:sz w:val="22"/>
        </w:rPr>
        <w:t>(см. Информацию по дистанции)</w:t>
      </w:r>
      <w:r>
        <w:rPr>
          <w:sz w:val="22"/>
        </w:rPr>
        <w:t xml:space="preserve"> или действует в соответствии с указаниями Главного судьи соревнований. </w:t>
      </w:r>
      <w:r>
        <w:rPr>
          <w:sz w:val="22"/>
        </w:rPr>
        <w:t xml:space="preserve"> 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>Каждый участник</w:t>
      </w:r>
      <w:r>
        <w:rPr>
          <w:sz w:val="22"/>
        </w:rPr>
        <w:t xml:space="preserve"> команды должен знать </w:t>
      </w:r>
      <w:r>
        <w:rPr>
          <w:sz w:val="22"/>
        </w:rPr>
        <w:t>границы полигона и  рекомендуемые маршруты выхода на финиш в случае потери карты. Знание этой информации проверяется и оценивается на старте. При вынужденном уходе с дистанции на Финиш команда может уточнить этот маршрут на любом из встреченных этапов (КП).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>При п</w:t>
      </w:r>
      <w:r>
        <w:rPr>
          <w:sz w:val="22"/>
        </w:rPr>
        <w:t xml:space="preserve">отере участника </w:t>
      </w:r>
      <w:r>
        <w:rPr>
          <w:sz w:val="22"/>
        </w:rPr>
        <w:t>команда</w:t>
      </w:r>
      <w:r>
        <w:rPr>
          <w:sz w:val="22"/>
        </w:rPr>
        <w:t xml:space="preserve"> прекращает движение, </w:t>
      </w:r>
      <w:r>
        <w:rPr>
          <w:sz w:val="22"/>
        </w:rPr>
        <w:t>голосовыми и световыми сигналами пытается вызвать участника. В случае если сигналы не дают результата, команда должна немедленно по сотовой связи доложить о происшествии в ГСК, выходить на ближайший этап (КП) и далее поступать согласно распоряжениям ГСК.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>Участник, потерявший команду, прекращает движение и остается на месте, пытаясь услышать (увидеть) сигналы команды или спасателей. В случае если заблудившийся участник встречает другую команду, он должен следовать в её составе до ближайшего этапа, и дальше действовать согласно распоряжению судей.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>При мелких травмах (ссадины, порезы) команда оказ</w:t>
      </w:r>
      <w:r>
        <w:rPr>
          <w:sz w:val="22"/>
        </w:rPr>
        <w:t xml:space="preserve">ывает пострадавшему первую </w:t>
      </w:r>
      <w:r>
        <w:rPr>
          <w:sz w:val="22"/>
        </w:rPr>
        <w:t>помощь средствами командной аптечки. Капитан команды обязан сделать заключение о возможности дальнейшего движения команды или ухода с дистанции.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 xml:space="preserve">На </w:t>
      </w:r>
      <w:r>
        <w:rPr>
          <w:sz w:val="22"/>
        </w:rPr>
        <w:t>всех</w:t>
      </w:r>
      <w:r>
        <w:rPr>
          <w:sz w:val="22"/>
        </w:rPr>
        <w:t xml:space="preserve"> </w:t>
      </w:r>
      <w:r>
        <w:rPr>
          <w:sz w:val="22"/>
        </w:rPr>
        <w:t xml:space="preserve">последующих этапах </w:t>
      </w:r>
      <w:r>
        <w:rPr>
          <w:sz w:val="22"/>
        </w:rPr>
        <w:t xml:space="preserve">дистанции </w:t>
      </w:r>
      <w:r>
        <w:rPr>
          <w:sz w:val="22"/>
        </w:rPr>
        <w:t xml:space="preserve">капитан ОБЯЗАН </w:t>
      </w:r>
      <w:r>
        <w:rPr>
          <w:sz w:val="22"/>
        </w:rPr>
        <w:t xml:space="preserve"> Д</w:t>
      </w:r>
      <w:r>
        <w:rPr>
          <w:sz w:val="22"/>
        </w:rPr>
        <w:t>ОКЛАДЫВАТЬ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ФАКТЕ</w:t>
      </w:r>
      <w:r>
        <w:rPr>
          <w:sz w:val="22"/>
        </w:rPr>
        <w:t xml:space="preserve"> </w:t>
      </w:r>
      <w:r>
        <w:rPr>
          <w:sz w:val="22"/>
        </w:rPr>
        <w:t>ТРАВМЫ.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 xml:space="preserve">Старший судья этапа, с санкции ГСК, имеет право снять команду с дистанции, если состояние пострадавшего внушает </w:t>
      </w:r>
      <w:r>
        <w:rPr>
          <w:sz w:val="22"/>
        </w:rPr>
        <w:t xml:space="preserve">судье </w:t>
      </w:r>
      <w:r>
        <w:rPr>
          <w:sz w:val="22"/>
        </w:rPr>
        <w:t>опасение.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 xml:space="preserve">При травмах средней тяжести (растяжение, ранение, ушиб головы), команда прекращает движение, оказывает первую помощь, средствами сотовой связи сообщает ГСК о случившемся, и далее руководствуется полученными указаниями ГСК. В случае отсутствия связи,  команда </w:t>
      </w:r>
      <w:r>
        <w:rPr>
          <w:sz w:val="22"/>
        </w:rPr>
        <w:t>выходит на ближайший этап (КП).</w:t>
      </w:r>
      <w:r>
        <w:rPr>
          <w:sz w:val="22"/>
        </w:rPr>
        <w:t xml:space="preserve"> При необходимости, команда выносит пострадавшего на  изготовленных ею носилках. 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 xml:space="preserve">При тяжёлых травмах (переломы, вывихи, сильные ушибы головы и другие серьёзные травмы) – </w:t>
      </w:r>
      <w:r>
        <w:rPr>
          <w:b w:val="1"/>
          <w:sz w:val="22"/>
        </w:rPr>
        <w:t>пострадавший остаётся на месте</w:t>
      </w:r>
      <w:r>
        <w:rPr>
          <w:sz w:val="22"/>
        </w:rPr>
        <w:t xml:space="preserve">. </w:t>
      </w:r>
      <w:r>
        <w:rPr>
          <w:sz w:val="22"/>
        </w:rPr>
        <w:t xml:space="preserve">Команда </w:t>
      </w:r>
      <w:r>
        <w:rPr>
          <w:sz w:val="22"/>
        </w:rPr>
        <w:t xml:space="preserve">оказывает первую помощь и немедленно сообщает о случившемся в ГСК. В случае отсутствия связи, команда посылает на ближайший этап 2-х участников с картой и четким сообщением о характере травмы и своем местоположении. </w:t>
      </w:r>
      <w:r>
        <w:rPr>
          <w:sz w:val="22"/>
        </w:rPr>
        <w:t>Г</w:t>
      </w:r>
      <w:r>
        <w:rPr>
          <w:sz w:val="22"/>
        </w:rPr>
        <w:t>руппе</w:t>
      </w:r>
      <w:r>
        <w:rPr>
          <w:sz w:val="22"/>
        </w:rPr>
        <w:t xml:space="preserve">, отправленной за помощью, </w:t>
      </w:r>
      <w:r>
        <w:rPr>
          <w:sz w:val="22"/>
        </w:rPr>
        <w:t>при любых обстоятельствах запрещено разделят</w:t>
      </w:r>
      <w:r>
        <w:rPr>
          <w:sz w:val="22"/>
        </w:rPr>
        <w:t>ься. Ч</w:t>
      </w:r>
      <w:r>
        <w:rPr>
          <w:sz w:val="22"/>
        </w:rPr>
        <w:t>ленам команды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 xml:space="preserve">оставшимся с пострадавшим, </w:t>
      </w:r>
      <w:r>
        <w:rPr>
          <w:sz w:val="22"/>
        </w:rPr>
        <w:t>с</w:t>
      </w:r>
      <w:r>
        <w:rPr>
          <w:sz w:val="22"/>
        </w:rPr>
        <w:t>ледует</w:t>
      </w:r>
      <w:r>
        <w:rPr>
          <w:sz w:val="22"/>
        </w:rPr>
        <w:t xml:space="preserve">, соблюдая меры пожарной и экологической безопасности, </w:t>
      </w:r>
      <w:r>
        <w:rPr>
          <w:sz w:val="22"/>
        </w:rPr>
        <w:t xml:space="preserve"> разжечь костёр</w:t>
      </w:r>
      <w:r>
        <w:rPr>
          <w:sz w:val="22"/>
        </w:rPr>
        <w:t xml:space="preserve"> и</w:t>
      </w:r>
      <w:r>
        <w:rPr>
          <w:sz w:val="22"/>
        </w:rPr>
        <w:t xml:space="preserve"> принять меры к максим</w:t>
      </w:r>
      <w:r>
        <w:rPr>
          <w:sz w:val="22"/>
        </w:rPr>
        <w:t xml:space="preserve">ально комфортному размещению и </w:t>
      </w:r>
      <w:r>
        <w:rPr>
          <w:sz w:val="22"/>
        </w:rPr>
        <w:t>обогреву пострадавшего (коври</w:t>
      </w:r>
      <w:r>
        <w:rPr>
          <w:sz w:val="22"/>
        </w:rPr>
        <w:t xml:space="preserve">к, спальный мешок и т.д.). </w:t>
      </w:r>
      <w:r>
        <w:rPr>
          <w:sz w:val="22"/>
        </w:rPr>
        <w:t xml:space="preserve">САМОСТОЯТЕЛЬНАЯ ТРАНСПОРТИРОВКА </w:t>
      </w:r>
      <w:r>
        <w:rPr>
          <w:sz w:val="22"/>
        </w:rPr>
        <w:t xml:space="preserve">ПОСТРАДАВШЕГО </w:t>
      </w:r>
      <w:r>
        <w:rPr>
          <w:sz w:val="22"/>
        </w:rPr>
        <w:t>ЗАПРЕЩЕНА.</w:t>
      </w:r>
      <w:r>
        <w:rPr>
          <w:sz w:val="22"/>
        </w:rPr>
        <w:t xml:space="preserve"> Следует </w:t>
      </w:r>
      <w:r>
        <w:rPr>
          <w:b w:val="1"/>
          <w:sz w:val="22"/>
        </w:rPr>
        <w:t xml:space="preserve"> </w:t>
      </w:r>
      <w:r>
        <w:rPr>
          <w:sz w:val="22"/>
        </w:rPr>
        <w:t>поддерживать большой огонь в костре, ка</w:t>
      </w:r>
      <w:r>
        <w:rPr>
          <w:sz w:val="22"/>
        </w:rPr>
        <w:t xml:space="preserve">к ориентир для движущихся на </w:t>
      </w:r>
      <w:r>
        <w:rPr>
          <w:sz w:val="22"/>
        </w:rPr>
        <w:t>помощь спасателей.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>При возникновении каких</w:t>
      </w:r>
      <w:r>
        <w:rPr>
          <w:sz w:val="22"/>
        </w:rPr>
        <w:t>-</w:t>
      </w:r>
      <w:r>
        <w:rPr>
          <w:sz w:val="22"/>
        </w:rPr>
        <w:t>либо конфликтных взаимоотношений с посторонними лицами</w:t>
      </w:r>
      <w:r>
        <w:rPr>
          <w:sz w:val="22"/>
        </w:rPr>
        <w:t xml:space="preserve"> или при угрозе возникновения конфликта</w:t>
      </w:r>
      <w:r>
        <w:rPr>
          <w:sz w:val="22"/>
        </w:rPr>
        <w:t>, команда должна немедленно</w:t>
      </w:r>
      <w:r>
        <w:rPr>
          <w:sz w:val="22"/>
        </w:rPr>
        <w:t xml:space="preserve"> </w:t>
      </w:r>
      <w:r>
        <w:rPr>
          <w:sz w:val="22"/>
        </w:rPr>
        <w:t xml:space="preserve">информировать </w:t>
      </w:r>
      <w:r>
        <w:rPr>
          <w:sz w:val="22"/>
        </w:rPr>
        <w:t>Главного судью соревнований</w:t>
      </w:r>
      <w:r>
        <w:rPr>
          <w:sz w:val="22"/>
        </w:rPr>
        <w:t>, точно сообщая место своего нахождения и характер конфликта. Команда должна уклониться от контакта, быстро покинуть место встречи, ни в коем случае не оставляя там никого из участников. При встрече с другими командами, предупреждать о характере и месте происшествия.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sz w:val="22"/>
        </w:rPr>
        <w:t xml:space="preserve">При нападении на команду собаки (собак), </w:t>
      </w:r>
      <w:r>
        <w:rPr>
          <w:sz w:val="22"/>
        </w:rPr>
        <w:t xml:space="preserve">команде нельзя разделяться, </w:t>
      </w:r>
      <w:r>
        <w:rPr>
          <w:sz w:val="22"/>
        </w:rPr>
        <w:t xml:space="preserve">нельзя убегать, оставлять оставшихся </w:t>
      </w:r>
      <w:r>
        <w:rPr>
          <w:sz w:val="22"/>
        </w:rPr>
        <w:t xml:space="preserve">членов </w:t>
      </w:r>
      <w:r>
        <w:rPr>
          <w:sz w:val="22"/>
        </w:rPr>
        <w:t xml:space="preserve">команды </w:t>
      </w:r>
      <w:r>
        <w:rPr>
          <w:sz w:val="22"/>
        </w:rPr>
        <w:t xml:space="preserve">самостоятельно разбираться с собаками. </w:t>
      </w:r>
      <w:r>
        <w:rPr>
          <w:sz w:val="22"/>
        </w:rPr>
        <w:t xml:space="preserve">Команда должна плотной группой, сообща, не торопясь отступить с территории, охраняемой собаками, не подпуская животных к </w:t>
      </w:r>
      <w:r>
        <w:rPr>
          <w:sz w:val="22"/>
        </w:rPr>
        <w:t>себе</w:t>
      </w:r>
      <w:r>
        <w:rPr>
          <w:sz w:val="22"/>
        </w:rPr>
        <w:t xml:space="preserve">. При необходимости, </w:t>
      </w:r>
      <w:r>
        <w:rPr>
          <w:sz w:val="22"/>
        </w:rPr>
        <w:t>команда</w:t>
      </w:r>
      <w:r>
        <w:rPr>
          <w:sz w:val="22"/>
        </w:rPr>
        <w:t xml:space="preserve"> может отбиваться  палками, камнями, репшнурами с пристегнутыми карабинами, слепить фонарями, не допуская укусов участников. В случае укуса, оказать первую помощь и немедленно выходить на финиш. О событии команда должна немедленно проинформировать ГСК.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sz w:val="22"/>
        </w:rPr>
      </w:pPr>
      <w:r>
        <w:rPr>
          <w:b w:val="1"/>
          <w:sz w:val="22"/>
        </w:rPr>
        <w:t xml:space="preserve">Каждая команда – свидетель травмы, происшедшей в другой команде, обязана оказать помощь имеющимися медикаментами, средствами связи, организацией временного привала или транспортировкой пострадавшего. </w:t>
      </w:r>
      <w:r>
        <w:rPr>
          <w:sz w:val="22"/>
        </w:rPr>
        <w:t>Если к</w:t>
      </w:r>
      <w:r>
        <w:rPr>
          <w:sz w:val="22"/>
        </w:rPr>
        <w:t>оманда стала свидетелем какого-</w:t>
      </w:r>
      <w:r>
        <w:rPr>
          <w:sz w:val="22"/>
        </w:rPr>
        <w:t>либо конфликта другой команды с посторонними лицами, нападения собак, ее обязанностью является помощь товарищам и немедленное информирование ГСК о событии.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b w:val="1"/>
          <w:sz w:val="22"/>
        </w:rPr>
      </w:pPr>
      <w:r>
        <w:rPr>
          <w:sz w:val="22"/>
        </w:rPr>
        <w:t>Команде запрещается брать с собо</w:t>
      </w:r>
      <w:r>
        <w:rPr>
          <w:sz w:val="22"/>
        </w:rPr>
        <w:t>й</w:t>
      </w:r>
      <w:r>
        <w:rPr>
          <w:sz w:val="22"/>
        </w:rPr>
        <w:t xml:space="preserve"> и пользов</w:t>
      </w:r>
      <w:r>
        <w:rPr>
          <w:sz w:val="22"/>
        </w:rPr>
        <w:t>аться для подачи сигналов какие–</w:t>
      </w:r>
      <w:r>
        <w:rPr>
          <w:sz w:val="22"/>
        </w:rPr>
        <w:t>либо ракеты, петарды и тому подобные пиротехнические изделия.</w:t>
      </w:r>
    </w:p>
    <w:p>
      <w:pPr>
        <w:numPr>
          <w:ilvl w:val="0"/>
          <w:numId w:val="3"/>
        </w:numPr>
        <w:tabs>
          <w:tab w:leader="none" w:pos="450" w:val="clear"/>
        </w:tabs>
        <w:spacing w:before="120" w:line="228" w:lineRule="auto"/>
        <w:ind w:hanging="360" w:left="360"/>
        <w:jc w:val="both"/>
        <w:rPr>
          <w:b w:val="1"/>
          <w:sz w:val="20"/>
        </w:rPr>
      </w:pPr>
      <w:r>
        <w:rPr>
          <w:b w:val="1"/>
          <w:sz w:val="22"/>
        </w:rPr>
        <w:t>Знание настоящей инструкции членами команды проверяется и оценивается на предстартовой проверке.</w:t>
      </w:r>
    </w:p>
    <w:p>
      <w:pPr>
        <w:spacing w:before="120" w:line="228" w:lineRule="auto"/>
        <w:ind/>
        <w:jc w:val="both"/>
        <w:rPr>
          <w:sz w:val="20"/>
        </w:rPr>
      </w:pPr>
    </w:p>
    <w:sectPr>
      <w:footerReference r:id="rId1" w:type="default"/>
      <w:pgSz w:h="16838" w:w="11906"/>
      <w:pgMar w:bottom="538" w:footer="709" w:gutter="0" w:header="709" w:left="567" w:right="424" w:top="56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/>
</w:ftr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5"/>
      <w:numFmt w:val="decimal"/>
      <w:lvlText w:val="%2."/>
      <w:pPr>
        <w:tabs>
          <w:tab w:leader="none" w:pos="1620" w:val="left"/>
        </w:tabs>
        <w:ind w:hanging="540" w:left="162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  <w:sz w:val="16"/>
      </w:rPr>
    </w:lvl>
    <w:lvl w:ilvl="1">
      <w:start w:val="15"/>
      <w:numFmt w:val="decimal"/>
      <w:lvlText w:val="%2."/>
      <w:pPr>
        <w:tabs>
          <w:tab w:leader="none" w:pos="1620" w:val="left"/>
        </w:tabs>
        <w:ind w:hanging="540" w:left="162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4"/>
      <w:numFmt w:val="decimal"/>
      <w:lvlText w:val="%1."/>
      <w:pPr>
        <w:tabs>
          <w:tab w:leader="none" w:pos="450" w:val="left"/>
        </w:tabs>
        <w:ind w:hanging="450" w:left="450"/>
      </w:pPr>
      <w:rPr>
        <w:b w:val="0"/>
      </w:rPr>
    </w:lvl>
    <w:lvl w:ilvl="1">
      <w:start w:val="1"/>
      <w:numFmt w:val="lowerLetter"/>
      <w:lvlText w:val="%2."/>
      <w:pPr>
        <w:tabs>
          <w:tab w:leader="none" w:pos="1740" w:val="left"/>
        </w:tabs>
        <w:ind w:hanging="360" w:left="1740"/>
      </w:pPr>
    </w:lvl>
    <w:lvl w:ilvl="2">
      <w:start w:val="1"/>
      <w:numFmt w:val="lowerRoman"/>
      <w:lvlText w:val="%3."/>
      <w:pPr>
        <w:tabs>
          <w:tab w:leader="none" w:pos="2460" w:val="left"/>
        </w:tabs>
        <w:ind w:hanging="180" w:left="2460"/>
      </w:pPr>
    </w:lvl>
    <w:lvl w:ilvl="3">
      <w:start w:val="1"/>
      <w:numFmt w:val="decimal"/>
      <w:lvlText w:val="%4."/>
      <w:pPr>
        <w:tabs>
          <w:tab w:leader="none" w:pos="3180" w:val="left"/>
        </w:tabs>
        <w:ind w:hanging="360" w:left="3180"/>
      </w:pPr>
    </w:lvl>
    <w:lvl w:ilvl="4">
      <w:start w:val="1"/>
      <w:numFmt w:val="lowerLetter"/>
      <w:lvlText w:val="%5."/>
      <w:pPr>
        <w:tabs>
          <w:tab w:leader="none" w:pos="3900" w:val="left"/>
        </w:tabs>
        <w:ind w:hanging="360" w:left="3900"/>
      </w:pPr>
    </w:lvl>
    <w:lvl w:ilvl="5">
      <w:start w:val="1"/>
      <w:numFmt w:val="lowerRoman"/>
      <w:lvlText w:val="%6."/>
      <w:pPr>
        <w:tabs>
          <w:tab w:leader="none" w:pos="4620" w:val="left"/>
        </w:tabs>
        <w:ind w:hanging="180" w:left="4620"/>
      </w:pPr>
    </w:lvl>
    <w:lvl w:ilvl="6">
      <w:start w:val="1"/>
      <w:numFmt w:val="decimal"/>
      <w:lvlText w:val="%7."/>
      <w:pPr>
        <w:tabs>
          <w:tab w:leader="none" w:pos="5340" w:val="left"/>
        </w:tabs>
        <w:ind w:hanging="360" w:left="5340"/>
      </w:pPr>
    </w:lvl>
    <w:lvl w:ilvl="7">
      <w:start w:val="1"/>
      <w:numFmt w:val="lowerLetter"/>
      <w:lvlText w:val="%8."/>
      <w:pPr>
        <w:tabs>
          <w:tab w:leader="none" w:pos="6060" w:val="left"/>
        </w:tabs>
        <w:ind w:hanging="360" w:left="6060"/>
      </w:pPr>
    </w:lvl>
    <w:lvl w:ilvl="8">
      <w:start w:val="1"/>
      <w:numFmt w:val="lowerRoman"/>
      <w:lvlText w:val="%9."/>
      <w:pPr>
        <w:tabs>
          <w:tab w:leader="none" w:pos="6780" w:val="left"/>
        </w:tabs>
        <w:ind w:hanging="180" w:left="67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style w:default="1" w:styleId="Style_1" w:type="paragraph">
    <w:name w:val="Normal"/>
    <w:link w:val="Style_1_ch"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Body Text Indent"/>
    <w:basedOn w:val="Style_1"/>
    <w:link w:val="Style_3_ch"/>
    <w:pPr>
      <w:ind w:hanging="2835" w:left="2835"/>
      <w:jc w:val="both"/>
    </w:pPr>
    <w:rPr>
      <w:spacing w:val="-10"/>
      <w:sz w:val="20"/>
    </w:rPr>
  </w:style>
  <w:style w:styleId="Style_3_ch" w:type="character">
    <w:name w:val="Body Text Indent"/>
    <w:basedOn w:val="Style_1_ch"/>
    <w:link w:val="Style_3"/>
    <w:rPr>
      <w:spacing w:val="-10"/>
      <w:sz w:val="20"/>
    </w:rPr>
  </w:style>
  <w:style w:styleId="Style_4" w:type="paragraph">
    <w:name w:val="Balloon Text"/>
    <w:basedOn w:val="Style_1"/>
    <w:link w:val="Style_4_ch"/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Title"/>
    <w:basedOn w:val="Style_1"/>
    <w:link w:val="Style_5_ch"/>
    <w:pPr>
      <w:ind/>
      <w:jc w:val="center"/>
    </w:pPr>
    <w:rPr>
      <w:b w:val="1"/>
    </w:rPr>
  </w:style>
  <w:style w:styleId="Style_5_ch" w:type="character">
    <w:name w:val="Title"/>
    <w:basedOn w:val="Style_1_ch"/>
    <w:link w:val="Style_5"/>
    <w:rPr>
      <w:b w:val="1"/>
    </w:rPr>
  </w:style>
  <w:style w:styleId="Style_6" w:type="paragraph">
    <w:name w:val="Heading 1"/>
    <w:link w:val="Style_6_ch"/>
    <w:pPr>
      <w:spacing w:after="120" w:before="120"/>
      <w:ind/>
    </w:pPr>
    <w:rPr>
      <w:rFonts w:ascii="XO Thames" w:hAnsi="XO Thames"/>
      <w:b w:val="1"/>
      <w:sz w:val="32"/>
    </w:rPr>
  </w:style>
  <w:style w:styleId="Style_6_ch" w:type="character">
    <w:name w:val="Heading 1"/>
    <w:link w:val="Style_6"/>
    <w:rPr>
      <w:rFonts w:ascii="XO Thames" w:hAnsi="XO Thames"/>
      <w:b w:val="1"/>
      <w:sz w:val="32"/>
    </w:rPr>
  </w:style>
  <w:style w:styleId="Style_7" w:type="paragraph">
    <w:name w:val="Heading 2"/>
    <w:link w:val="Style_7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7_ch" w:type="character">
    <w:name w:val="Heading 2"/>
    <w:link w:val="Style_7"/>
    <w:rPr>
      <w:rFonts w:ascii="XO Thames" w:hAnsi="XO Thames"/>
      <w:b w:val="1"/>
      <w:color w:val="00A0FF"/>
      <w:sz w:val="26"/>
    </w:rPr>
  </w:style>
  <w:style w:styleId="Style_8" w:type="paragraph">
    <w:name w:val="Heading 3"/>
    <w:link w:val="Style_8_ch"/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ing 4"/>
    <w:link w:val="Style_9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9_ch" w:type="character">
    <w:name w:val="Heading 4"/>
    <w:link w:val="Style_9"/>
    <w:rPr>
      <w:rFonts w:ascii="XO Thames" w:hAnsi="XO Thames"/>
      <w:b w:val="1"/>
      <w:color w:val="595959"/>
      <w:sz w:val="26"/>
    </w:rPr>
  </w:style>
  <w:style w:styleId="Style_10" w:type="paragraph">
    <w:name w:val="Heading 5"/>
    <w:link w:val="Style_10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Subtitle"/>
    <w:basedOn w:val="Style_1"/>
    <w:link w:val="Style_11_ch"/>
    <w:rPr>
      <w:rFonts w:ascii="XO Thames" w:hAnsi="XO Thames"/>
      <w:i w:val="1"/>
      <w:color w:val="616161"/>
    </w:rPr>
  </w:style>
  <w:style w:styleId="Style_11_ch" w:type="character">
    <w:name w:val="Subtitle"/>
    <w:basedOn w:val="Style_1_ch"/>
    <w:link w:val="Style_11"/>
    <w:rPr>
      <w:rFonts w:ascii="XO Thames" w:hAnsi="XO Thames"/>
      <w:i w:val="1"/>
      <w:color w:val="616161"/>
    </w:rPr>
  </w:style>
  <w:style w:styleId="Style_12" w:type="paragraph">
    <w:name w:val="Header and Footer"/>
    <w:link w:val="Style_12_ch"/>
    <w:pPr>
      <w:spacing w:line="360" w:lineRule="auto"/>
      <w:ind/>
    </w:pPr>
    <w:rPr>
      <w:rFonts w:ascii="XO Thames" w:hAnsi="XO Thames"/>
      <w:sz w:val="20"/>
    </w:rPr>
  </w:style>
  <w:style w:styleId="Style_12_ch" w:type="character">
    <w:name w:val="Header and Footer"/>
    <w:link w:val="Style_12"/>
    <w:rPr>
      <w:rFonts w:ascii="XO Thames" w:hAnsi="XO Thames"/>
      <w:sz w:val="20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default="1" w:styleId="Style_1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" w:type="table">
    <w:name w:val="Table Grid"/>
    <w:basedOn w:val="Style_1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1" Target="footer1.xml" Type="http://schemas.openxmlformats.org/officeDocument/2006/relationships/footer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3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